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FIS Media Stat Sheets API Integration Test Report</w:t>
      </w:r>
    </w:p>
    <w:p>
      <w:pPr>
        <w:spacing w:after="280"/>
      </w:pPr>
      <w:r>
        <w:rPr>
          <w:b/>
          <w:color w:val="344970"/>
          <w:sz w:val="22"/>
        </w:rPr>
        <w:t>AMP CXMS Sports Editorial   |   Test completed 10 September 2026</w:t>
      </w:r>
    </w:p>
    <w:p>
      <w:r>
        <w:rPr>
          <w:b/>
        </w:rPr>
        <w:t xml:space="preserve">Result  </w:t>
      </w:r>
      <w:r>
        <w:t>The production API accepted the test stat sheets and supported creation, retrieval, withdrawal, editing and version controlled republication. The final retrieved record was published as version 2 with no warnings.</w:t>
      </w:r>
    </w:p>
    <w:p>
      <w:pPr>
        <w:pStyle w:val="Heading1"/>
      </w:pPr>
      <w:r>
        <w:t>Purpose and scope</w:t>
      </w:r>
    </w:p>
    <w:p>
      <w:r>
        <w:t>This report gives FIS the results of AMP and CXMS testing against the FIS Media Stat Sheets API. The test used controlled, non editorial content to verify the technical workflow. Names, locations, sponsors and wording were deliberately mixed in places to exercise linking and replacement behaviour; they should not be treated as production editorial data.</w:t>
      </w:r>
    </w:p>
    <w:p>
      <w:pPr>
        <w:pStyle w:val="Heading1"/>
      </w:pPr>
      <w:r>
        <w:t>Environment and test identity</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trPr>
        <w:tc>
          <w:tcPr>
            <w:tcW w:type="dxa" w:w="2376"/>
            <w:vAlign w:val="center"/>
            <w:tcMar>
              <w:top w:w="100" w:type="dxa"/>
              <w:start w:w="110" w:type="dxa"/>
              <w:bottom w:w="100" w:type="dxa"/>
              <w:end w:w="110" w:type="dxa"/>
            </w:tcMar>
            <w:shd w:fill="23395D"/>
          </w:tcPr>
          <w:p>
            <w:pPr>
              <w:spacing w:after="0" w:line="259" w:lineRule="auto"/>
              <w:jc w:val="left"/>
            </w:pPr>
            <w:r/>
            <w:r>
              <w:rPr>
                <w:rFonts w:ascii="Aptos" w:hAnsi="Aptos"/>
                <w:b/>
                <w:color w:val="FFFFFF"/>
                <w:sz w:val="19"/>
              </w:rPr>
              <w:t>Field</w:t>
            </w:r>
          </w:p>
        </w:tc>
        <w:tc>
          <w:tcPr>
            <w:tcW w:type="dxa" w:w="7416"/>
            <w:vAlign w:val="center"/>
            <w:tcMar>
              <w:top w:w="100" w:type="dxa"/>
              <w:start w:w="110" w:type="dxa"/>
              <w:bottom w:w="100" w:type="dxa"/>
              <w:end w:w="110" w:type="dxa"/>
            </w:tcMar>
            <w:shd w:fill="23395D"/>
          </w:tcPr>
          <w:p>
            <w:pPr>
              <w:spacing w:after="0" w:line="259" w:lineRule="auto"/>
              <w:jc w:val="center"/>
            </w:pPr>
            <w:r/>
            <w:r>
              <w:rPr>
                <w:rFonts w:ascii="Aptos" w:hAnsi="Aptos"/>
                <w:b/>
                <w:color w:val="FFFFFF"/>
                <w:sz w:val="19"/>
              </w:rPr>
              <w:t>Value</w:t>
            </w:r>
          </w:p>
        </w:tc>
      </w:tr>
      <w:tr>
        <w:tc>
          <w:tcPr>
            <w:tcW w:type="dxa" w:w="2376"/>
            <w:vAlign w:val="center"/>
            <w:tcMar>
              <w:top w:w="100" w:type="dxa"/>
              <w:start w:w="110" w:type="dxa"/>
              <w:bottom w:w="100" w:type="dxa"/>
              <w:end w:w="110" w:type="dxa"/>
            </w:tcMar>
          </w:tcPr>
          <w:p>
            <w:pPr>
              <w:spacing w:after="0" w:line="259" w:lineRule="auto"/>
              <w:jc w:val="left"/>
            </w:pPr>
            <w:r/>
            <w:r>
              <w:rPr>
                <w:rFonts w:ascii="Aptos" w:hAnsi="Aptos"/>
                <w:b w:val="0"/>
                <w:color w:val="000000"/>
                <w:sz w:val="19"/>
              </w:rPr>
              <w:t>Organisation</w:t>
            </w:r>
          </w:p>
        </w:tc>
        <w:tc>
          <w:tcPr>
            <w:tcW w:type="dxa" w:w="7416"/>
            <w:vAlign w:val="center"/>
            <w:tcMar>
              <w:top w:w="100" w:type="dxa"/>
              <w:start w:w="110" w:type="dxa"/>
              <w:bottom w:w="100" w:type="dxa"/>
              <w:end w:w="110" w:type="dxa"/>
            </w:tcMar>
          </w:tcPr>
          <w:p>
            <w:pPr>
              <w:spacing w:after="0" w:line="259" w:lineRule="auto"/>
              <w:jc w:val="center"/>
            </w:pPr>
            <w:r/>
            <w:r>
              <w:rPr>
                <w:rFonts w:ascii="Aptos" w:hAnsi="Aptos"/>
                <w:b w:val="0"/>
                <w:color w:val="000000"/>
                <w:sz w:val="19"/>
              </w:rPr>
              <w:t>Amp Media Partnership LLP</w:t>
            </w:r>
          </w:p>
        </w:tc>
      </w:tr>
      <w:tr>
        <w:tc>
          <w:tcPr>
            <w:tcW w:type="dxa" w:w="2376"/>
            <w:vAlign w:val="center"/>
            <w:tcMar>
              <w:top w:w="100" w:type="dxa"/>
              <w:start w:w="110" w:type="dxa"/>
              <w:bottom w:w="100" w:type="dxa"/>
              <w:end w:w="110" w:type="dxa"/>
            </w:tcMar>
            <w:shd w:fill="F3F6FA"/>
          </w:tcPr>
          <w:p>
            <w:pPr>
              <w:spacing w:after="0" w:line="259" w:lineRule="auto"/>
              <w:jc w:val="left"/>
            </w:pPr>
            <w:r/>
            <w:r>
              <w:rPr>
                <w:rFonts w:ascii="Aptos" w:hAnsi="Aptos"/>
                <w:b w:val="0"/>
                <w:color w:val="000000"/>
                <w:sz w:val="19"/>
              </w:rPr>
              <w:t>Organisation UUID</w:t>
            </w:r>
          </w:p>
        </w:tc>
        <w:tc>
          <w:tcPr>
            <w:tcW w:type="dxa" w:w="7416"/>
            <w:vAlign w:val="center"/>
            <w:tcMar>
              <w:top w:w="100" w:type="dxa"/>
              <w:start w:w="110" w:type="dxa"/>
              <w:bottom w:w="100" w:type="dxa"/>
              <w:end w:w="110" w:type="dxa"/>
            </w:tcMar>
            <w:shd w:fill="F3F6FA"/>
          </w:tcPr>
          <w:p>
            <w:pPr>
              <w:spacing w:after="0" w:line="259" w:lineRule="auto"/>
              <w:jc w:val="left"/>
            </w:pPr>
            <w:r/>
            <w:r>
              <w:rPr>
                <w:rFonts w:ascii="Aptos" w:hAnsi="Aptos"/>
                <w:b w:val="0"/>
                <w:color w:val="000000"/>
                <w:sz w:val="19"/>
              </w:rPr>
              <w:t>1d253cbb-cc01-43db-bed0-45513117a651</w:t>
            </w:r>
          </w:p>
        </w:tc>
      </w:tr>
      <w:tr>
        <w:tc>
          <w:tcPr>
            <w:tcW w:type="dxa" w:w="2376"/>
            <w:vAlign w:val="center"/>
            <w:tcMar>
              <w:top w:w="100" w:type="dxa"/>
              <w:start w:w="110" w:type="dxa"/>
              <w:bottom w:w="100" w:type="dxa"/>
              <w:end w:w="110" w:type="dxa"/>
            </w:tcMar>
          </w:tcPr>
          <w:p>
            <w:pPr>
              <w:spacing w:after="0" w:line="259" w:lineRule="auto"/>
              <w:jc w:val="left"/>
            </w:pPr>
            <w:r/>
            <w:r>
              <w:rPr>
                <w:rFonts w:ascii="Aptos" w:hAnsi="Aptos"/>
                <w:b w:val="0"/>
                <w:color w:val="000000"/>
                <w:sz w:val="19"/>
              </w:rPr>
              <w:t>API user</w:t>
            </w:r>
          </w:p>
        </w:tc>
        <w:tc>
          <w:tcPr>
            <w:tcW w:type="dxa" w:w="7416"/>
            <w:vAlign w:val="center"/>
            <w:tcMar>
              <w:top w:w="100" w:type="dxa"/>
              <w:start w:w="110" w:type="dxa"/>
              <w:bottom w:w="100" w:type="dxa"/>
              <w:end w:w="110" w:type="dxa"/>
            </w:tcMar>
          </w:tcPr>
          <w:p>
            <w:pPr>
              <w:spacing w:after="0" w:line="259" w:lineRule="auto"/>
              <w:jc w:val="center"/>
            </w:pPr>
            <w:r/>
            <w:r>
              <w:rPr>
                <w:rFonts w:ascii="Aptos" w:hAnsi="Aptos"/>
                <w:b w:val="0"/>
                <w:color w:val="000000"/>
                <w:sz w:val="19"/>
              </w:rPr>
              <w:t>casparritchie@gmail.com</w:t>
            </w:r>
          </w:p>
        </w:tc>
      </w:tr>
      <w:tr>
        <w:tc>
          <w:tcPr>
            <w:tcW w:type="dxa" w:w="2376"/>
            <w:vAlign w:val="center"/>
            <w:tcMar>
              <w:top w:w="100" w:type="dxa"/>
              <w:start w:w="110" w:type="dxa"/>
              <w:bottom w:w="100" w:type="dxa"/>
              <w:end w:w="110" w:type="dxa"/>
            </w:tcMar>
            <w:shd w:fill="F3F6FA"/>
          </w:tcPr>
          <w:p>
            <w:pPr>
              <w:spacing w:after="0" w:line="259" w:lineRule="auto"/>
              <w:jc w:val="left"/>
            </w:pPr>
            <w:r/>
            <w:r>
              <w:rPr>
                <w:rFonts w:ascii="Aptos" w:hAnsi="Aptos"/>
                <w:b w:val="0"/>
                <w:color w:val="000000"/>
                <w:sz w:val="19"/>
              </w:rPr>
              <w:t>Schema</w:t>
            </w:r>
          </w:p>
        </w:tc>
        <w:tc>
          <w:tcPr>
            <w:tcW w:type="dxa" w:w="7416"/>
            <w:vAlign w:val="center"/>
            <w:tcMar>
              <w:top w:w="100" w:type="dxa"/>
              <w:start w:w="110" w:type="dxa"/>
              <w:bottom w:w="100" w:type="dxa"/>
              <w:end w:w="110" w:type="dxa"/>
            </w:tcMar>
            <w:shd w:fill="F3F6FA"/>
          </w:tcPr>
          <w:p>
            <w:pPr>
              <w:spacing w:after="0" w:line="259" w:lineRule="auto"/>
              <w:jc w:val="center"/>
            </w:pPr>
            <w:r/>
            <w:r>
              <w:rPr>
                <w:rFonts w:ascii="Aptos" w:hAnsi="Aptos"/>
                <w:b w:val="0"/>
                <w:color w:val="000000"/>
                <w:sz w:val="19"/>
              </w:rPr>
              <w:t>Media Stat Sheets schema version 1</w:t>
            </w:r>
          </w:p>
        </w:tc>
      </w:tr>
      <w:tr>
        <w:tc>
          <w:tcPr>
            <w:tcW w:type="dxa" w:w="2376"/>
            <w:vAlign w:val="center"/>
            <w:tcMar>
              <w:top w:w="100" w:type="dxa"/>
              <w:start w:w="110" w:type="dxa"/>
              <w:bottom w:w="100" w:type="dxa"/>
              <w:end w:w="110" w:type="dxa"/>
            </w:tcMar>
          </w:tcPr>
          <w:p>
            <w:pPr>
              <w:spacing w:after="0" w:line="259" w:lineRule="auto"/>
              <w:jc w:val="left"/>
            </w:pPr>
            <w:r/>
            <w:r>
              <w:rPr>
                <w:rFonts w:ascii="Aptos" w:hAnsi="Aptos"/>
                <w:b w:val="0"/>
                <w:color w:val="000000"/>
                <w:sz w:val="19"/>
              </w:rPr>
              <w:t>Discipline</w:t>
            </w:r>
          </w:p>
        </w:tc>
        <w:tc>
          <w:tcPr>
            <w:tcW w:type="dxa" w:w="7416"/>
            <w:vAlign w:val="center"/>
            <w:tcMar>
              <w:top w:w="100" w:type="dxa"/>
              <w:start w:w="110" w:type="dxa"/>
              <w:bottom w:w="100" w:type="dxa"/>
              <w:end w:w="110" w:type="dxa"/>
            </w:tcMar>
          </w:tcPr>
          <w:p>
            <w:pPr>
              <w:spacing w:after="0" w:line="259" w:lineRule="auto"/>
              <w:jc w:val="center"/>
            </w:pPr>
            <w:r/>
            <w:r>
              <w:rPr>
                <w:rFonts w:ascii="Aptos" w:hAnsi="Aptos"/>
                <w:b w:val="0"/>
                <w:color w:val="000000"/>
                <w:sz w:val="19"/>
              </w:rPr>
              <w:t>AL</w:t>
            </w:r>
          </w:p>
        </w:tc>
      </w:tr>
      <w:tr>
        <w:tc>
          <w:tcPr>
            <w:tcW w:type="dxa" w:w="2376"/>
            <w:vAlign w:val="center"/>
            <w:tcMar>
              <w:top w:w="100" w:type="dxa"/>
              <w:start w:w="110" w:type="dxa"/>
              <w:bottom w:w="100" w:type="dxa"/>
              <w:end w:w="110" w:type="dxa"/>
            </w:tcMar>
            <w:shd w:fill="F3F6FA"/>
          </w:tcPr>
          <w:p>
            <w:pPr>
              <w:spacing w:after="0" w:line="259" w:lineRule="auto"/>
              <w:jc w:val="left"/>
            </w:pPr>
            <w:r/>
            <w:r>
              <w:rPr>
                <w:rFonts w:ascii="Aptos" w:hAnsi="Aptos"/>
                <w:b w:val="0"/>
                <w:color w:val="000000"/>
                <w:sz w:val="19"/>
              </w:rPr>
              <w:t>Primary lifecycle record</w:t>
            </w:r>
          </w:p>
        </w:tc>
        <w:tc>
          <w:tcPr>
            <w:tcW w:type="dxa" w:w="7416"/>
            <w:vAlign w:val="center"/>
            <w:tcMar>
              <w:top w:w="100" w:type="dxa"/>
              <w:start w:w="110" w:type="dxa"/>
              <w:bottom w:w="100" w:type="dxa"/>
              <w:end w:w="110" w:type="dxa"/>
            </w:tcMar>
            <w:shd w:fill="F3F6FA"/>
          </w:tcPr>
          <w:p>
            <w:pPr>
              <w:spacing w:after="0" w:line="259" w:lineRule="auto"/>
              <w:jc w:val="left"/>
            </w:pPr>
            <w:r/>
            <w:r>
              <w:rPr>
                <w:rFonts w:ascii="Aptos" w:hAnsi="Aptos"/>
                <w:b w:val="0"/>
                <w:color w:val="000000"/>
                <w:sz w:val="19"/>
              </w:rPr>
              <w:t>amp-alp-w-giant-weaves-alta-test-2026</w:t>
            </w:r>
          </w:p>
        </w:tc>
      </w:tr>
    </w:tbl>
    <w:p>
      <w:pPr>
        <w:spacing w:after="0"/>
      </w:pPr>
    </w:p>
    <w:p>
      <w:pPr>
        <w:pStyle w:val="Heading1"/>
      </w:pPr>
      <w:r>
        <w:t>Test results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trPr>
        <w:tc>
          <w:tcPr>
            <w:tcW w:type="dxa" w:w="1944"/>
            <w:vAlign w:val="center"/>
            <w:tcMar>
              <w:top w:w="100" w:type="dxa"/>
              <w:start w:w="110" w:type="dxa"/>
              <w:bottom w:w="100" w:type="dxa"/>
              <w:end w:w="110" w:type="dxa"/>
            </w:tcMar>
            <w:shd w:fill="23395D"/>
          </w:tcPr>
          <w:p>
            <w:pPr>
              <w:spacing w:after="0" w:line="259" w:lineRule="auto"/>
              <w:jc w:val="left"/>
            </w:pPr>
            <w:r/>
            <w:r>
              <w:rPr>
                <w:rFonts w:ascii="Aptos" w:hAnsi="Aptos"/>
                <w:b/>
                <w:color w:val="FFFFFF"/>
                <w:sz w:val="19"/>
              </w:rPr>
              <w:t>Test</w:t>
            </w:r>
          </w:p>
        </w:tc>
        <w:tc>
          <w:tcPr>
            <w:tcW w:type="dxa" w:w="6840"/>
            <w:vAlign w:val="center"/>
            <w:tcMar>
              <w:top w:w="100" w:type="dxa"/>
              <w:start w:w="110" w:type="dxa"/>
              <w:bottom w:w="100" w:type="dxa"/>
              <w:end w:w="110" w:type="dxa"/>
            </w:tcMar>
            <w:shd w:fill="23395D"/>
          </w:tcPr>
          <w:p>
            <w:pPr>
              <w:spacing w:after="0" w:line="259" w:lineRule="auto"/>
              <w:jc w:val="center"/>
            </w:pPr>
            <w:r/>
            <w:r>
              <w:rPr>
                <w:rFonts w:ascii="Aptos" w:hAnsi="Aptos"/>
                <w:b/>
                <w:color w:val="FFFFFF"/>
                <w:sz w:val="19"/>
              </w:rPr>
              <w:t>Observed result</w:t>
            </w:r>
          </w:p>
        </w:tc>
        <w:tc>
          <w:tcPr>
            <w:tcW w:type="dxa" w:w="1008"/>
            <w:vAlign w:val="center"/>
            <w:tcMar>
              <w:top w:w="100" w:type="dxa"/>
              <w:start w:w="110" w:type="dxa"/>
              <w:bottom w:w="100" w:type="dxa"/>
              <w:end w:w="110" w:type="dxa"/>
            </w:tcMar>
            <w:shd w:fill="23395D"/>
          </w:tcPr>
          <w:p>
            <w:pPr>
              <w:spacing w:after="0" w:line="259" w:lineRule="auto"/>
              <w:jc w:val="center"/>
            </w:pPr>
            <w:r/>
            <w:r>
              <w:rPr>
                <w:rFonts w:ascii="Aptos" w:hAnsi="Aptos"/>
                <w:b/>
                <w:color w:val="FFFFFF"/>
                <w:sz w:val="19"/>
              </w:rPr>
              <w:t>Outcome</w:t>
            </w:r>
          </w:p>
        </w:tc>
      </w:tr>
      <w:tr>
        <w:tc>
          <w:tcPr>
            <w:tcW w:type="dxa" w:w="1944"/>
            <w:vAlign w:val="center"/>
            <w:tcMar>
              <w:top w:w="100" w:type="dxa"/>
              <w:start w:w="110" w:type="dxa"/>
              <w:bottom w:w="100" w:type="dxa"/>
              <w:end w:w="110" w:type="dxa"/>
            </w:tcMar>
          </w:tcPr>
          <w:p>
            <w:pPr>
              <w:spacing w:after="0" w:line="259" w:lineRule="auto"/>
              <w:jc w:val="left"/>
            </w:pPr>
            <w:r/>
            <w:r>
              <w:rPr>
                <w:rFonts w:ascii="Aptos" w:hAnsi="Aptos"/>
                <w:b w:val="0"/>
                <w:color w:val="000000"/>
                <w:sz w:val="19"/>
              </w:rPr>
              <w:t>List records</w:t>
            </w:r>
          </w:p>
        </w:tc>
        <w:tc>
          <w:tcPr>
            <w:tcW w:type="dxa" w:w="6840"/>
            <w:vAlign w:val="center"/>
            <w:tcMar>
              <w:top w:w="100" w:type="dxa"/>
              <w:start w:w="110" w:type="dxa"/>
              <w:bottom w:w="100" w:type="dxa"/>
              <w:end w:w="110" w:type="dxa"/>
            </w:tcMar>
          </w:tcPr>
          <w:p>
            <w:pPr>
              <w:spacing w:after="0" w:line="259" w:lineRule="auto"/>
              <w:jc w:val="left"/>
            </w:pPr>
            <w:r/>
            <w:r>
              <w:rPr>
                <w:rFonts w:ascii="Aptos" w:hAnsi="Aptos"/>
                <w:b w:val="0"/>
                <w:color w:val="000000"/>
                <w:sz w:val="19"/>
              </w:rPr>
              <w:t>Repeated GET requests returned the organisation records with pagination metadata; the total increased from two to three after creation</w:t>
            </w:r>
          </w:p>
        </w:tc>
        <w:tc>
          <w:tcPr>
            <w:tcW w:type="dxa" w:w="1008"/>
            <w:vAlign w:val="center"/>
            <w:tcMar>
              <w:top w:w="100" w:type="dxa"/>
              <w:start w:w="110" w:type="dxa"/>
              <w:bottom w:w="100" w:type="dxa"/>
              <w:end w:w="110" w:type="dxa"/>
            </w:tcMar>
          </w:tcPr>
          <w:p>
            <w:pPr>
              <w:spacing w:after="0" w:line="259" w:lineRule="auto"/>
              <w:jc w:val="center"/>
            </w:pPr>
            <w:r/>
            <w:r>
              <w:rPr>
                <w:rFonts w:ascii="Aptos" w:hAnsi="Aptos"/>
                <w:b w:val="0"/>
                <w:color w:val="000000"/>
                <w:sz w:val="19"/>
              </w:rPr>
              <w:t>Pass</w:t>
            </w:r>
          </w:p>
        </w:tc>
      </w:tr>
      <w:tr>
        <w:tc>
          <w:tcPr>
            <w:tcW w:type="dxa" w:w="1944"/>
            <w:vAlign w:val="center"/>
            <w:tcMar>
              <w:top w:w="100" w:type="dxa"/>
              <w:start w:w="110" w:type="dxa"/>
              <w:bottom w:w="100" w:type="dxa"/>
              <w:end w:w="110" w:type="dxa"/>
            </w:tcMar>
            <w:shd w:fill="F3F6FA"/>
          </w:tcPr>
          <w:p>
            <w:pPr>
              <w:spacing w:after="0" w:line="259" w:lineRule="auto"/>
              <w:jc w:val="left"/>
            </w:pPr>
            <w:r/>
            <w:r>
              <w:rPr>
                <w:rFonts w:ascii="Aptos" w:hAnsi="Aptos"/>
                <w:b w:val="0"/>
                <w:color w:val="000000"/>
                <w:sz w:val="19"/>
              </w:rPr>
              <w:t>Create</w:t>
            </w:r>
          </w:p>
        </w:tc>
        <w:tc>
          <w:tcPr>
            <w:tcW w:type="dxa" w:w="6840"/>
            <w:vAlign w:val="center"/>
            <w:tcMar>
              <w:top w:w="100" w:type="dxa"/>
              <w:start w:w="110" w:type="dxa"/>
              <w:bottom w:w="100" w:type="dxa"/>
              <w:end w:w="110" w:type="dxa"/>
            </w:tcMar>
            <w:shd w:fill="F3F6FA"/>
          </w:tcPr>
          <w:p>
            <w:pPr>
              <w:spacing w:after="0" w:line="259" w:lineRule="auto"/>
              <w:jc w:val="left"/>
            </w:pPr>
            <w:r/>
            <w:r>
              <w:rPr>
                <w:rFonts w:ascii="Aptos" w:hAnsi="Aptos"/>
                <w:b w:val="0"/>
                <w:color w:val="000000"/>
                <w:sz w:val="19"/>
              </w:rPr>
              <w:t>New record returned published at version 1</w:t>
            </w:r>
          </w:p>
        </w:tc>
        <w:tc>
          <w:tcPr>
            <w:tcW w:type="dxa" w:w="1008"/>
            <w:vAlign w:val="center"/>
            <w:tcMar>
              <w:top w:w="100" w:type="dxa"/>
              <w:start w:w="110" w:type="dxa"/>
              <w:bottom w:w="100" w:type="dxa"/>
              <w:end w:w="110" w:type="dxa"/>
            </w:tcMar>
            <w:shd w:fill="F3F6FA"/>
          </w:tcPr>
          <w:p>
            <w:pPr>
              <w:spacing w:after="0" w:line="259" w:lineRule="auto"/>
              <w:jc w:val="center"/>
            </w:pPr>
            <w:r/>
            <w:r>
              <w:rPr>
                <w:rFonts w:ascii="Aptos" w:hAnsi="Aptos"/>
                <w:b w:val="0"/>
                <w:color w:val="000000"/>
                <w:sz w:val="19"/>
              </w:rPr>
              <w:t>Pass</w:t>
            </w:r>
          </w:p>
        </w:tc>
      </w:tr>
      <w:tr>
        <w:tc>
          <w:tcPr>
            <w:tcW w:type="dxa" w:w="1944"/>
            <w:vAlign w:val="center"/>
            <w:tcMar>
              <w:top w:w="100" w:type="dxa"/>
              <w:start w:w="110" w:type="dxa"/>
              <w:bottom w:w="100" w:type="dxa"/>
              <w:end w:w="110" w:type="dxa"/>
            </w:tcMar>
          </w:tcPr>
          <w:p>
            <w:pPr>
              <w:spacing w:after="0" w:line="259" w:lineRule="auto"/>
              <w:jc w:val="left"/>
            </w:pPr>
            <w:r/>
            <w:r>
              <w:rPr>
                <w:rFonts w:ascii="Aptos" w:hAnsi="Aptos"/>
                <w:b w:val="0"/>
                <w:color w:val="000000"/>
                <w:sz w:val="19"/>
              </w:rPr>
              <w:t>Retrieve</w:t>
            </w:r>
          </w:p>
        </w:tc>
        <w:tc>
          <w:tcPr>
            <w:tcW w:type="dxa" w:w="6840"/>
            <w:vAlign w:val="center"/>
            <w:tcMar>
              <w:top w:w="100" w:type="dxa"/>
              <w:start w:w="110" w:type="dxa"/>
              <w:bottom w:w="100" w:type="dxa"/>
              <w:end w:w="110" w:type="dxa"/>
            </w:tcMar>
          </w:tcPr>
          <w:p>
            <w:pPr>
              <w:spacing w:after="0" w:line="259" w:lineRule="auto"/>
              <w:jc w:val="left"/>
            </w:pPr>
            <w:r/>
            <w:r>
              <w:rPr>
                <w:rFonts w:ascii="Aptos" w:hAnsi="Aptos"/>
                <w:b w:val="0"/>
                <w:color w:val="000000"/>
                <w:sz w:val="19"/>
              </w:rPr>
              <w:t>GET by external ID returned complete documents in both withdrawn and published states</w:t>
            </w:r>
          </w:p>
        </w:tc>
        <w:tc>
          <w:tcPr>
            <w:tcW w:type="dxa" w:w="1008"/>
            <w:vAlign w:val="center"/>
            <w:tcMar>
              <w:top w:w="100" w:type="dxa"/>
              <w:start w:w="110" w:type="dxa"/>
              <w:bottom w:w="100" w:type="dxa"/>
              <w:end w:w="110" w:type="dxa"/>
            </w:tcMar>
          </w:tcPr>
          <w:p>
            <w:pPr>
              <w:spacing w:after="0" w:line="259" w:lineRule="auto"/>
              <w:jc w:val="center"/>
            </w:pPr>
            <w:r/>
            <w:r>
              <w:rPr>
                <w:rFonts w:ascii="Aptos" w:hAnsi="Aptos"/>
                <w:b w:val="0"/>
                <w:color w:val="000000"/>
                <w:sz w:val="19"/>
              </w:rPr>
              <w:t>Pass</w:t>
            </w:r>
          </w:p>
        </w:tc>
      </w:tr>
      <w:tr>
        <w:tc>
          <w:tcPr>
            <w:tcW w:type="dxa" w:w="1944"/>
            <w:vAlign w:val="center"/>
            <w:tcMar>
              <w:top w:w="100" w:type="dxa"/>
              <w:start w:w="110" w:type="dxa"/>
              <w:bottom w:w="100" w:type="dxa"/>
              <w:end w:w="110" w:type="dxa"/>
            </w:tcMar>
            <w:shd w:fill="F3F6FA"/>
          </w:tcPr>
          <w:p>
            <w:pPr>
              <w:spacing w:after="0" w:line="259" w:lineRule="auto"/>
              <w:jc w:val="left"/>
            </w:pPr>
            <w:r/>
            <w:r>
              <w:rPr>
                <w:rFonts w:ascii="Aptos" w:hAnsi="Aptos"/>
                <w:b w:val="0"/>
                <w:color w:val="000000"/>
                <w:sz w:val="19"/>
              </w:rPr>
              <w:t>Withdraw</w:t>
            </w:r>
          </w:p>
        </w:tc>
        <w:tc>
          <w:tcPr>
            <w:tcW w:type="dxa" w:w="6840"/>
            <w:vAlign w:val="center"/>
            <w:tcMar>
              <w:top w:w="100" w:type="dxa"/>
              <w:start w:w="110" w:type="dxa"/>
              <w:bottom w:w="100" w:type="dxa"/>
              <w:end w:w="110" w:type="dxa"/>
            </w:tcMar>
            <w:shd w:fill="F3F6FA"/>
          </w:tcPr>
          <w:p>
            <w:pPr>
              <w:spacing w:after="0" w:line="259" w:lineRule="auto"/>
              <w:jc w:val="left"/>
            </w:pPr>
            <w:r/>
            <w:r>
              <w:rPr>
                <w:rFonts w:ascii="Aptos" w:hAnsi="Aptos"/>
                <w:b w:val="0"/>
                <w:color w:val="000000"/>
                <w:sz w:val="19"/>
              </w:rPr>
              <w:t>The record status changed from published to withdrawn</w:t>
            </w:r>
          </w:p>
        </w:tc>
        <w:tc>
          <w:tcPr>
            <w:tcW w:type="dxa" w:w="1008"/>
            <w:vAlign w:val="center"/>
            <w:tcMar>
              <w:top w:w="100" w:type="dxa"/>
              <w:start w:w="110" w:type="dxa"/>
              <w:bottom w:w="100" w:type="dxa"/>
              <w:end w:w="110" w:type="dxa"/>
            </w:tcMar>
            <w:shd w:fill="F3F6FA"/>
          </w:tcPr>
          <w:p>
            <w:pPr>
              <w:spacing w:after="0" w:line="259" w:lineRule="auto"/>
              <w:jc w:val="center"/>
            </w:pPr>
            <w:r/>
            <w:r>
              <w:rPr>
                <w:rFonts w:ascii="Aptos" w:hAnsi="Aptos"/>
                <w:b w:val="0"/>
                <w:color w:val="000000"/>
                <w:sz w:val="19"/>
              </w:rPr>
              <w:t>Pass</w:t>
            </w:r>
          </w:p>
        </w:tc>
      </w:tr>
      <w:tr>
        <w:tc>
          <w:tcPr>
            <w:tcW w:type="dxa" w:w="1944"/>
            <w:vAlign w:val="center"/>
            <w:tcMar>
              <w:top w:w="100" w:type="dxa"/>
              <w:start w:w="110" w:type="dxa"/>
              <w:bottom w:w="100" w:type="dxa"/>
              <w:end w:w="110" w:type="dxa"/>
            </w:tcMar>
          </w:tcPr>
          <w:p>
            <w:pPr>
              <w:spacing w:after="0" w:line="259" w:lineRule="auto"/>
              <w:jc w:val="left"/>
            </w:pPr>
            <w:r/>
            <w:r>
              <w:rPr>
                <w:rFonts w:ascii="Aptos" w:hAnsi="Aptos"/>
                <w:b w:val="0"/>
                <w:color w:val="000000"/>
                <w:sz w:val="19"/>
              </w:rPr>
              <w:t>Edit and republish</w:t>
            </w:r>
          </w:p>
        </w:tc>
        <w:tc>
          <w:tcPr>
            <w:tcW w:type="dxa" w:w="6840"/>
            <w:vAlign w:val="center"/>
            <w:tcMar>
              <w:top w:w="100" w:type="dxa"/>
              <w:start w:w="110" w:type="dxa"/>
              <w:bottom w:w="100" w:type="dxa"/>
              <w:end w:w="110" w:type="dxa"/>
            </w:tcMar>
          </w:tcPr>
          <w:p>
            <w:pPr>
              <w:spacing w:after="0" w:line="259" w:lineRule="auto"/>
              <w:jc w:val="left"/>
            </w:pPr>
            <w:r/>
            <w:r>
              <w:rPr>
                <w:rFonts w:ascii="Aptos" w:hAnsi="Aptos"/>
                <w:b w:val="0"/>
                <w:color w:val="000000"/>
                <w:sz w:val="19"/>
              </w:rPr>
              <w:t>The same external ID returned to published and advanced to version 2</w:t>
            </w:r>
          </w:p>
        </w:tc>
        <w:tc>
          <w:tcPr>
            <w:tcW w:type="dxa" w:w="1008"/>
            <w:vAlign w:val="center"/>
            <w:tcMar>
              <w:top w:w="100" w:type="dxa"/>
              <w:start w:w="110" w:type="dxa"/>
              <w:bottom w:w="100" w:type="dxa"/>
              <w:end w:w="110" w:type="dxa"/>
            </w:tcMar>
          </w:tcPr>
          <w:p>
            <w:pPr>
              <w:spacing w:after="0" w:line="259" w:lineRule="auto"/>
              <w:jc w:val="center"/>
            </w:pPr>
            <w:r/>
            <w:r>
              <w:rPr>
                <w:rFonts w:ascii="Aptos" w:hAnsi="Aptos"/>
                <w:b w:val="0"/>
                <w:color w:val="000000"/>
                <w:sz w:val="19"/>
              </w:rPr>
              <w:t>Pass</w:t>
            </w:r>
          </w:p>
        </w:tc>
      </w:tr>
      <w:tr>
        <w:tc>
          <w:tcPr>
            <w:tcW w:type="dxa" w:w="1944"/>
            <w:vAlign w:val="center"/>
            <w:tcMar>
              <w:top w:w="100" w:type="dxa"/>
              <w:start w:w="110" w:type="dxa"/>
              <w:bottom w:w="100" w:type="dxa"/>
              <w:end w:w="110" w:type="dxa"/>
            </w:tcMar>
            <w:shd w:fill="F3F6FA"/>
          </w:tcPr>
          <w:p>
            <w:pPr>
              <w:spacing w:after="0" w:line="259" w:lineRule="auto"/>
              <w:jc w:val="left"/>
            </w:pPr>
            <w:r/>
            <w:r>
              <w:rPr>
                <w:rFonts w:ascii="Aptos" w:hAnsi="Aptos"/>
                <w:b w:val="0"/>
                <w:color w:val="000000"/>
                <w:sz w:val="19"/>
              </w:rPr>
              <w:t>Notes replacement</w:t>
            </w:r>
          </w:p>
        </w:tc>
        <w:tc>
          <w:tcPr>
            <w:tcW w:type="dxa" w:w="6840"/>
            <w:vAlign w:val="center"/>
            <w:tcMar>
              <w:top w:w="100" w:type="dxa"/>
              <w:start w:w="110" w:type="dxa"/>
              <w:bottom w:w="100" w:type="dxa"/>
              <w:end w:w="110" w:type="dxa"/>
            </w:tcMar>
            <w:shd w:fill="F3F6FA"/>
          </w:tcPr>
          <w:p>
            <w:pPr>
              <w:spacing w:after="0" w:line="259" w:lineRule="auto"/>
              <w:jc w:val="left"/>
            </w:pPr>
            <w:r/>
            <w:r>
              <w:rPr>
                <w:rFonts w:ascii="Aptos" w:hAnsi="Aptos"/>
                <w:b w:val="0"/>
                <w:color w:val="000000"/>
                <w:sz w:val="19"/>
              </w:rPr>
              <w:t>Updated handoff notes were present in the version 2 response</w:t>
            </w:r>
          </w:p>
        </w:tc>
        <w:tc>
          <w:tcPr>
            <w:tcW w:type="dxa" w:w="1008"/>
            <w:vAlign w:val="center"/>
            <w:tcMar>
              <w:top w:w="100" w:type="dxa"/>
              <w:start w:w="110" w:type="dxa"/>
              <w:bottom w:w="100" w:type="dxa"/>
              <w:end w:w="110" w:type="dxa"/>
            </w:tcMar>
            <w:shd w:fill="F3F6FA"/>
          </w:tcPr>
          <w:p>
            <w:pPr>
              <w:spacing w:after="0" w:line="259" w:lineRule="auto"/>
              <w:jc w:val="center"/>
            </w:pPr>
            <w:r/>
            <w:r>
              <w:rPr>
                <w:rFonts w:ascii="Aptos" w:hAnsi="Aptos"/>
                <w:b w:val="0"/>
                <w:color w:val="000000"/>
                <w:sz w:val="19"/>
              </w:rPr>
              <w:t>Pass</w:t>
            </w:r>
          </w:p>
        </w:tc>
      </w:tr>
      <w:tr>
        <w:tc>
          <w:tcPr>
            <w:tcW w:type="dxa" w:w="1944"/>
            <w:vAlign w:val="center"/>
            <w:tcMar>
              <w:top w:w="100" w:type="dxa"/>
              <w:start w:w="110" w:type="dxa"/>
              <w:bottom w:w="100" w:type="dxa"/>
              <w:end w:w="110" w:type="dxa"/>
            </w:tcMar>
          </w:tcPr>
          <w:p>
            <w:pPr>
              <w:spacing w:after="0" w:line="259" w:lineRule="auto"/>
              <w:jc w:val="left"/>
            </w:pPr>
            <w:r/>
            <w:r>
              <w:rPr>
                <w:rFonts w:ascii="Aptos" w:hAnsi="Aptos"/>
                <w:b w:val="0"/>
                <w:color w:val="000000"/>
                <w:sz w:val="19"/>
              </w:rPr>
              <w:t>Item replacement</w:t>
            </w:r>
          </w:p>
        </w:tc>
        <w:tc>
          <w:tcPr>
            <w:tcW w:type="dxa" w:w="6840"/>
            <w:vAlign w:val="center"/>
            <w:tcMar>
              <w:top w:w="100" w:type="dxa"/>
              <w:start w:w="110" w:type="dxa"/>
              <w:bottom w:w="100" w:type="dxa"/>
              <w:end w:w="110" w:type="dxa"/>
            </w:tcMar>
          </w:tcPr>
          <w:p>
            <w:pPr>
              <w:spacing w:after="0" w:line="259" w:lineRule="auto"/>
              <w:jc w:val="left"/>
            </w:pPr>
            <w:r/>
            <w:r>
              <w:rPr>
                <w:rFonts w:ascii="Aptos" w:hAnsi="Aptos"/>
                <w:b w:val="0"/>
                <w:color w:val="000000"/>
                <w:sz w:val="19"/>
              </w:rPr>
              <w:t>Four items and their stable client IDs were returned</w:t>
            </w:r>
          </w:p>
        </w:tc>
        <w:tc>
          <w:tcPr>
            <w:tcW w:type="dxa" w:w="1008"/>
            <w:vAlign w:val="center"/>
            <w:tcMar>
              <w:top w:w="100" w:type="dxa"/>
              <w:start w:w="110" w:type="dxa"/>
              <w:bottom w:w="100" w:type="dxa"/>
              <w:end w:w="110" w:type="dxa"/>
            </w:tcMar>
          </w:tcPr>
          <w:p>
            <w:pPr>
              <w:spacing w:after="0" w:line="259" w:lineRule="auto"/>
              <w:jc w:val="center"/>
            </w:pPr>
            <w:r/>
            <w:r>
              <w:rPr>
                <w:rFonts w:ascii="Aptos" w:hAnsi="Aptos"/>
                <w:b w:val="0"/>
                <w:color w:val="000000"/>
                <w:sz w:val="19"/>
              </w:rPr>
              <w:t>Pass</w:t>
            </w:r>
          </w:p>
        </w:tc>
      </w:tr>
      <w:tr>
        <w:tc>
          <w:tcPr>
            <w:tcW w:type="dxa" w:w="1944"/>
            <w:vAlign w:val="center"/>
            <w:tcMar>
              <w:top w:w="100" w:type="dxa"/>
              <w:start w:w="110" w:type="dxa"/>
              <w:bottom w:w="100" w:type="dxa"/>
              <w:end w:w="110" w:type="dxa"/>
            </w:tcMar>
            <w:shd w:fill="F3F6FA"/>
          </w:tcPr>
          <w:p>
            <w:pPr>
              <w:spacing w:after="0" w:line="259" w:lineRule="auto"/>
              <w:jc w:val="left"/>
            </w:pPr>
            <w:r/>
            <w:r>
              <w:rPr>
                <w:rFonts w:ascii="Aptos" w:hAnsi="Aptos"/>
                <w:b w:val="0"/>
                <w:color w:val="000000"/>
                <w:sz w:val="19"/>
              </w:rPr>
              <w:t>Inline links</w:t>
            </w:r>
          </w:p>
        </w:tc>
        <w:tc>
          <w:tcPr>
            <w:tcW w:type="dxa" w:w="6840"/>
            <w:vAlign w:val="center"/>
            <w:tcMar>
              <w:top w:w="100" w:type="dxa"/>
              <w:start w:w="110" w:type="dxa"/>
              <w:bottom w:w="100" w:type="dxa"/>
              <w:end w:w="110" w:type="dxa"/>
            </w:tcMar>
            <w:shd w:fill="F3F6FA"/>
          </w:tcPr>
          <w:p>
            <w:pPr>
              <w:spacing w:after="0" w:line="259" w:lineRule="auto"/>
              <w:jc w:val="left"/>
            </w:pPr>
            <w:r/>
            <w:r>
              <w:rPr>
                <w:rFonts w:ascii="Aptos" w:hAnsi="Aptos"/>
                <w:b w:val="0"/>
                <w:color w:val="000000"/>
                <w:sz w:val="19"/>
              </w:rPr>
              <w:t>Athlete IDs and custom display wording were returned with inline true</w:t>
            </w:r>
          </w:p>
        </w:tc>
        <w:tc>
          <w:tcPr>
            <w:tcW w:type="dxa" w:w="1008"/>
            <w:vAlign w:val="center"/>
            <w:tcMar>
              <w:top w:w="100" w:type="dxa"/>
              <w:start w:w="110" w:type="dxa"/>
              <w:bottom w:w="100" w:type="dxa"/>
              <w:end w:w="110" w:type="dxa"/>
            </w:tcMar>
            <w:shd w:fill="F3F6FA"/>
          </w:tcPr>
          <w:p>
            <w:pPr>
              <w:spacing w:after="0" w:line="259" w:lineRule="auto"/>
              <w:jc w:val="center"/>
            </w:pPr>
            <w:r/>
            <w:r>
              <w:rPr>
                <w:rFonts w:ascii="Aptos" w:hAnsi="Aptos"/>
                <w:b w:val="0"/>
                <w:color w:val="000000"/>
                <w:sz w:val="19"/>
              </w:rPr>
              <w:t>Pass</w:t>
            </w:r>
          </w:p>
        </w:tc>
      </w:tr>
      <w:tr>
        <w:tc>
          <w:tcPr>
            <w:tcW w:type="dxa" w:w="1944"/>
            <w:vAlign w:val="center"/>
            <w:tcMar>
              <w:top w:w="100" w:type="dxa"/>
              <w:start w:w="110" w:type="dxa"/>
              <w:bottom w:w="100" w:type="dxa"/>
              <w:end w:w="110" w:type="dxa"/>
            </w:tcMar>
          </w:tcPr>
          <w:p>
            <w:pPr>
              <w:spacing w:after="0" w:line="259" w:lineRule="auto"/>
              <w:jc w:val="left"/>
            </w:pPr>
            <w:r/>
            <w:r>
              <w:rPr>
                <w:rFonts w:ascii="Aptos" w:hAnsi="Aptos"/>
                <w:b w:val="0"/>
                <w:color w:val="000000"/>
                <w:sz w:val="19"/>
              </w:rPr>
              <w:t>Validation</w:t>
            </w:r>
          </w:p>
        </w:tc>
        <w:tc>
          <w:tcPr>
            <w:tcW w:type="dxa" w:w="6840"/>
            <w:vAlign w:val="center"/>
            <w:tcMar>
              <w:top w:w="100" w:type="dxa"/>
              <w:start w:w="110" w:type="dxa"/>
              <w:bottom w:w="100" w:type="dxa"/>
              <w:end w:w="110" w:type="dxa"/>
            </w:tcMar>
          </w:tcPr>
          <w:p>
            <w:pPr>
              <w:spacing w:after="0" w:line="259" w:lineRule="auto"/>
              <w:jc w:val="left"/>
            </w:pPr>
            <w:r/>
            <w:r>
              <w:rPr>
                <w:rFonts w:ascii="Aptos" w:hAnsi="Aptos"/>
                <w:b w:val="0"/>
                <w:color w:val="000000"/>
                <w:sz w:val="19"/>
              </w:rPr>
              <w:t>The final response contained an empty warnings array</w:t>
            </w:r>
          </w:p>
        </w:tc>
        <w:tc>
          <w:tcPr>
            <w:tcW w:type="dxa" w:w="1008"/>
            <w:vAlign w:val="center"/>
            <w:tcMar>
              <w:top w:w="100" w:type="dxa"/>
              <w:start w:w="110" w:type="dxa"/>
              <w:bottom w:w="100" w:type="dxa"/>
              <w:end w:w="110" w:type="dxa"/>
            </w:tcMar>
          </w:tcPr>
          <w:p>
            <w:pPr>
              <w:spacing w:after="0" w:line="259" w:lineRule="auto"/>
              <w:jc w:val="center"/>
            </w:pPr>
            <w:r/>
            <w:r>
              <w:rPr>
                <w:rFonts w:ascii="Aptos" w:hAnsi="Aptos"/>
                <w:b w:val="0"/>
                <w:color w:val="000000"/>
                <w:sz w:val="19"/>
              </w:rPr>
              <w:t>Pass</w:t>
            </w:r>
          </w:p>
        </w:tc>
      </w:tr>
    </w:tbl>
    <w:p>
      <w:pPr>
        <w:spacing w:after="0"/>
      </w:pPr>
    </w:p>
    <w:p>
      <w:pPr>
        <w:pStyle w:val="Heading1"/>
      </w:pPr>
      <w:r>
        <w:t>Lifecycle evidence</w:t>
      </w:r>
    </w:p>
    <w:p>
      <w:r>
        <w:t>The supplied output contains repeated list and detail reads across the test period. Together they show the following sequence.</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33"/>
        <w:gridCol w:w="2033"/>
        <w:gridCol w:w="2033"/>
        <w:gridCol w:w="2033"/>
        <w:gridCol w:w="2033"/>
      </w:tblGrid>
      <w:tr>
        <w:trPr>
          <w:tblHeader/>
        </w:trPr>
        <w:tc>
          <w:tcPr>
            <w:tcW w:type="dxa" w:w="648"/>
            <w:vAlign w:val="center"/>
            <w:tcMar>
              <w:top w:w="100" w:type="dxa"/>
              <w:start w:w="110" w:type="dxa"/>
              <w:bottom w:w="100" w:type="dxa"/>
              <w:end w:w="110" w:type="dxa"/>
            </w:tcMar>
            <w:shd w:fill="23395D"/>
          </w:tcPr>
          <w:p>
            <w:pPr>
              <w:spacing w:after="0" w:line="259" w:lineRule="auto"/>
              <w:jc w:val="left"/>
            </w:pPr>
            <w:r/>
            <w:r>
              <w:rPr>
                <w:rFonts w:ascii="Aptos" w:hAnsi="Aptos"/>
                <w:b/>
                <w:color w:val="FFFFFF"/>
                <w:sz w:val="19"/>
              </w:rPr>
              <w:t>Step</w:t>
            </w:r>
          </w:p>
        </w:tc>
        <w:tc>
          <w:tcPr>
            <w:tcW w:type="dxa" w:w="5112"/>
            <w:vAlign w:val="center"/>
            <w:tcMar>
              <w:top w:w="100" w:type="dxa"/>
              <w:start w:w="110" w:type="dxa"/>
              <w:bottom w:w="100" w:type="dxa"/>
              <w:end w:w="110" w:type="dxa"/>
            </w:tcMar>
            <w:shd w:fill="23395D"/>
          </w:tcPr>
          <w:p>
            <w:pPr>
              <w:spacing w:after="0" w:line="259" w:lineRule="auto"/>
              <w:jc w:val="center"/>
            </w:pPr>
            <w:r/>
            <w:r>
              <w:rPr>
                <w:rFonts w:ascii="Aptos" w:hAnsi="Aptos"/>
                <w:b/>
                <w:color w:val="FFFFFF"/>
                <w:sz w:val="19"/>
              </w:rPr>
              <w:t>API evidence</w:t>
            </w:r>
          </w:p>
        </w:tc>
        <w:tc>
          <w:tcPr>
            <w:tcW w:type="dxa" w:w="2376"/>
            <w:vAlign w:val="center"/>
            <w:tcMar>
              <w:top w:w="100" w:type="dxa"/>
              <w:start w:w="110" w:type="dxa"/>
              <w:bottom w:w="100" w:type="dxa"/>
              <w:end w:w="110" w:type="dxa"/>
            </w:tcMar>
            <w:shd w:fill="23395D"/>
          </w:tcPr>
          <w:p>
            <w:pPr>
              <w:spacing w:after="0" w:line="259" w:lineRule="auto"/>
              <w:jc w:val="center"/>
            </w:pPr>
            <w:r/>
            <w:r>
              <w:rPr>
                <w:rFonts w:ascii="Aptos" w:hAnsi="Aptos"/>
                <w:b/>
                <w:color w:val="FFFFFF"/>
                <w:sz w:val="19"/>
              </w:rPr>
              <w:t>Observed state</w:t>
            </w:r>
          </w:p>
        </w:tc>
        <w:tc>
          <w:tcPr>
            <w:tcW w:type="dxa" w:w="864"/>
            <w:vAlign w:val="center"/>
            <w:tcMar>
              <w:top w:w="100" w:type="dxa"/>
              <w:start w:w="110" w:type="dxa"/>
              <w:bottom w:w="100" w:type="dxa"/>
              <w:end w:w="110" w:type="dxa"/>
            </w:tcMar>
            <w:shd w:fill="23395D"/>
          </w:tcPr>
          <w:p>
            <w:pPr>
              <w:spacing w:after="0" w:line="259" w:lineRule="auto"/>
              <w:jc w:val="center"/>
            </w:pPr>
            <w:r/>
            <w:r>
              <w:rPr>
                <w:rFonts w:ascii="Aptos" w:hAnsi="Aptos"/>
                <w:b/>
                <w:color w:val="FFFFFF"/>
                <w:sz w:val="19"/>
              </w:rPr>
              <w:t>Version</w:t>
            </w:r>
          </w:p>
        </w:tc>
        <w:tc>
          <w:tcPr>
            <w:tcW w:type="dxa" w:w="1080"/>
            <w:vAlign w:val="center"/>
            <w:tcMar>
              <w:top w:w="100" w:type="dxa"/>
              <w:start w:w="110" w:type="dxa"/>
              <w:bottom w:w="100" w:type="dxa"/>
              <w:end w:w="110" w:type="dxa"/>
            </w:tcMar>
            <w:shd w:fill="23395D"/>
          </w:tcPr>
          <w:p>
            <w:pPr>
              <w:spacing w:after="0" w:line="259" w:lineRule="auto"/>
              <w:jc w:val="center"/>
            </w:pPr>
            <w:r/>
            <w:r>
              <w:rPr>
                <w:rFonts w:ascii="Aptos" w:hAnsi="Aptos"/>
                <w:b/>
                <w:color w:val="FFFFFF"/>
                <w:sz w:val="19"/>
              </w:rPr>
              <w:t>Warnings</w:t>
            </w:r>
          </w:p>
        </w:tc>
      </w:tr>
      <w:tr>
        <w:tc>
          <w:tcPr>
            <w:tcW w:type="dxa" w:w="648"/>
            <w:vAlign w:val="center"/>
            <w:tcMar>
              <w:top w:w="100" w:type="dxa"/>
              <w:start w:w="110" w:type="dxa"/>
              <w:bottom w:w="100" w:type="dxa"/>
              <w:end w:w="110" w:type="dxa"/>
            </w:tcMar>
          </w:tcPr>
          <w:p>
            <w:pPr>
              <w:spacing w:after="0" w:line="259" w:lineRule="auto"/>
              <w:jc w:val="left"/>
            </w:pPr>
            <w:r/>
            <w:r>
              <w:rPr>
                <w:rFonts w:ascii="Aptos" w:hAnsi="Aptos"/>
                <w:b w:val="0"/>
                <w:color w:val="000000"/>
                <w:sz w:val="19"/>
              </w:rPr>
              <w:t>1</w:t>
            </w:r>
          </w:p>
        </w:tc>
        <w:tc>
          <w:tcPr>
            <w:tcW w:type="dxa" w:w="5112"/>
            <w:vAlign w:val="center"/>
            <w:tcMar>
              <w:top w:w="100" w:type="dxa"/>
              <w:start w:w="110" w:type="dxa"/>
              <w:bottom w:w="100" w:type="dxa"/>
              <w:end w:w="110" w:type="dxa"/>
            </w:tcMar>
          </w:tcPr>
          <w:p>
            <w:pPr>
              <w:spacing w:after="0" w:line="259" w:lineRule="auto"/>
              <w:jc w:val="left"/>
            </w:pPr>
            <w:r/>
            <w:r>
              <w:rPr>
                <w:rFonts w:ascii="Aptos" w:hAnsi="Aptos"/>
                <w:b w:val="0"/>
                <w:color w:val="000000"/>
                <w:sz w:val="19"/>
              </w:rPr>
              <w:t>9 Sep: organisation list returned two Sölden records</w:t>
            </w:r>
          </w:p>
        </w:tc>
        <w:tc>
          <w:tcPr>
            <w:tcW w:type="dxa" w:w="2376"/>
            <w:vAlign w:val="center"/>
            <w:tcMar>
              <w:top w:w="100" w:type="dxa"/>
              <w:start w:w="110" w:type="dxa"/>
              <w:bottom w:w="100" w:type="dxa"/>
              <w:end w:w="110" w:type="dxa"/>
            </w:tcMar>
          </w:tcPr>
          <w:p>
            <w:pPr>
              <w:spacing w:after="0" w:line="259" w:lineRule="auto"/>
              <w:jc w:val="center"/>
            </w:pPr>
            <w:r/>
            <w:r>
              <w:rPr>
                <w:rFonts w:ascii="Aptos" w:hAnsi="Aptos"/>
                <w:b w:val="0"/>
                <w:color w:val="000000"/>
                <w:sz w:val="19"/>
              </w:rPr>
              <w:t>Men published; women withdrawn</w:t>
            </w:r>
          </w:p>
        </w:tc>
        <w:tc>
          <w:tcPr>
            <w:tcW w:type="dxa" w:w="864"/>
            <w:vAlign w:val="center"/>
            <w:tcMar>
              <w:top w:w="100" w:type="dxa"/>
              <w:start w:w="110" w:type="dxa"/>
              <w:bottom w:w="100" w:type="dxa"/>
              <w:end w:w="110" w:type="dxa"/>
            </w:tcMar>
          </w:tcPr>
          <w:p>
            <w:pPr>
              <w:spacing w:after="0" w:line="259" w:lineRule="auto"/>
              <w:jc w:val="center"/>
            </w:pPr>
            <w:r/>
            <w:r>
              <w:rPr>
                <w:rFonts w:ascii="Aptos" w:hAnsi="Aptos"/>
                <w:b w:val="0"/>
                <w:color w:val="000000"/>
                <w:sz w:val="19"/>
              </w:rPr>
              <w:t>2 / 1</w:t>
            </w:r>
          </w:p>
        </w:tc>
        <w:tc>
          <w:tcPr>
            <w:tcW w:type="dxa" w:w="1080"/>
            <w:vAlign w:val="center"/>
            <w:tcMar>
              <w:top w:w="100" w:type="dxa"/>
              <w:start w:w="110" w:type="dxa"/>
              <w:bottom w:w="100" w:type="dxa"/>
              <w:end w:w="110" w:type="dxa"/>
            </w:tcMar>
          </w:tcPr>
          <w:p>
            <w:pPr>
              <w:spacing w:after="0" w:line="259" w:lineRule="auto"/>
              <w:jc w:val="center"/>
            </w:pPr>
            <w:r/>
            <w:r>
              <w:rPr>
                <w:rFonts w:ascii="Aptos" w:hAnsi="Aptos"/>
                <w:b w:val="0"/>
                <w:color w:val="000000"/>
                <w:sz w:val="19"/>
              </w:rPr>
              <w:t>0 / 0</w:t>
            </w:r>
          </w:p>
        </w:tc>
      </w:tr>
      <w:tr>
        <w:tc>
          <w:tcPr>
            <w:tcW w:type="dxa" w:w="648"/>
            <w:vAlign w:val="center"/>
            <w:tcMar>
              <w:top w:w="100" w:type="dxa"/>
              <w:start w:w="110" w:type="dxa"/>
              <w:bottom w:w="100" w:type="dxa"/>
              <w:end w:w="110" w:type="dxa"/>
            </w:tcMar>
            <w:shd w:fill="F3F6FA"/>
          </w:tcPr>
          <w:p>
            <w:pPr>
              <w:spacing w:after="0" w:line="259" w:lineRule="auto"/>
              <w:jc w:val="left"/>
            </w:pPr>
            <w:r/>
            <w:r>
              <w:rPr>
                <w:rFonts w:ascii="Aptos" w:hAnsi="Aptos"/>
                <w:b w:val="0"/>
                <w:color w:val="000000"/>
                <w:sz w:val="19"/>
              </w:rPr>
              <w:t>2</w:t>
            </w:r>
          </w:p>
        </w:tc>
        <w:tc>
          <w:tcPr>
            <w:tcW w:type="dxa" w:w="5112"/>
            <w:vAlign w:val="center"/>
            <w:tcMar>
              <w:top w:w="100" w:type="dxa"/>
              <w:start w:w="110" w:type="dxa"/>
              <w:bottom w:w="100" w:type="dxa"/>
              <w:end w:w="110" w:type="dxa"/>
            </w:tcMar>
            <w:shd w:fill="F3F6FA"/>
          </w:tcPr>
          <w:p>
            <w:pPr>
              <w:spacing w:after="0" w:line="259" w:lineRule="auto"/>
              <w:jc w:val="left"/>
            </w:pPr>
            <w:r/>
            <w:r>
              <w:rPr>
                <w:rFonts w:ascii="Aptos" w:hAnsi="Aptos"/>
                <w:b w:val="0"/>
                <w:color w:val="000000"/>
                <w:sz w:val="19"/>
              </w:rPr>
              <w:t>9 Sep: detail GET returned the full women's Sölden document</w:t>
            </w:r>
          </w:p>
        </w:tc>
        <w:tc>
          <w:tcPr>
            <w:tcW w:type="dxa" w:w="2376"/>
            <w:vAlign w:val="center"/>
            <w:tcMar>
              <w:top w:w="100" w:type="dxa"/>
              <w:start w:w="110" w:type="dxa"/>
              <w:bottom w:w="100" w:type="dxa"/>
              <w:end w:w="110" w:type="dxa"/>
            </w:tcMar>
            <w:shd w:fill="F3F6FA"/>
          </w:tcPr>
          <w:p>
            <w:pPr>
              <w:spacing w:after="0" w:line="259" w:lineRule="auto"/>
              <w:jc w:val="center"/>
            </w:pPr>
            <w:r/>
            <w:r>
              <w:rPr>
                <w:rFonts w:ascii="Aptos" w:hAnsi="Aptos"/>
                <w:b w:val="0"/>
                <w:color w:val="000000"/>
                <w:sz w:val="19"/>
              </w:rPr>
              <w:t>Withdrawn and retrievable</w:t>
            </w:r>
          </w:p>
        </w:tc>
        <w:tc>
          <w:tcPr>
            <w:tcW w:type="dxa" w:w="864"/>
            <w:vAlign w:val="center"/>
            <w:tcMar>
              <w:top w:w="100" w:type="dxa"/>
              <w:start w:w="110" w:type="dxa"/>
              <w:bottom w:w="100" w:type="dxa"/>
              <w:end w:w="110" w:type="dxa"/>
            </w:tcMar>
            <w:shd w:fill="F3F6FA"/>
          </w:tcPr>
          <w:p>
            <w:pPr>
              <w:spacing w:after="0" w:line="259" w:lineRule="auto"/>
              <w:jc w:val="center"/>
            </w:pPr>
            <w:r/>
            <w:r>
              <w:rPr>
                <w:rFonts w:ascii="Aptos" w:hAnsi="Aptos"/>
                <w:b w:val="0"/>
                <w:color w:val="000000"/>
                <w:sz w:val="19"/>
              </w:rPr>
              <w:t>1</w:t>
            </w:r>
          </w:p>
        </w:tc>
        <w:tc>
          <w:tcPr>
            <w:tcW w:type="dxa" w:w="1080"/>
            <w:vAlign w:val="center"/>
            <w:tcMar>
              <w:top w:w="100" w:type="dxa"/>
              <w:start w:w="110" w:type="dxa"/>
              <w:bottom w:w="100" w:type="dxa"/>
              <w:end w:w="110" w:type="dxa"/>
            </w:tcMar>
            <w:shd w:fill="F3F6FA"/>
          </w:tcPr>
          <w:p>
            <w:pPr>
              <w:spacing w:after="0" w:line="259" w:lineRule="auto"/>
              <w:jc w:val="center"/>
            </w:pPr>
            <w:r/>
            <w:r>
              <w:rPr>
                <w:rFonts w:ascii="Aptos" w:hAnsi="Aptos"/>
                <w:b w:val="0"/>
                <w:color w:val="000000"/>
                <w:sz w:val="19"/>
              </w:rPr>
              <w:t>[]</w:t>
            </w:r>
          </w:p>
        </w:tc>
      </w:tr>
      <w:tr>
        <w:tc>
          <w:tcPr>
            <w:tcW w:type="dxa" w:w="648"/>
            <w:vAlign w:val="center"/>
            <w:tcMar>
              <w:top w:w="100" w:type="dxa"/>
              <w:start w:w="110" w:type="dxa"/>
              <w:bottom w:w="100" w:type="dxa"/>
              <w:end w:w="110" w:type="dxa"/>
            </w:tcMar>
          </w:tcPr>
          <w:p>
            <w:pPr>
              <w:spacing w:after="0" w:line="259" w:lineRule="auto"/>
              <w:jc w:val="left"/>
            </w:pPr>
            <w:r/>
            <w:r>
              <w:rPr>
                <w:rFonts w:ascii="Aptos" w:hAnsi="Aptos"/>
                <w:b w:val="0"/>
                <w:color w:val="000000"/>
                <w:sz w:val="19"/>
              </w:rPr>
              <w:t>3</w:t>
            </w:r>
          </w:p>
        </w:tc>
        <w:tc>
          <w:tcPr>
            <w:tcW w:type="dxa" w:w="5112"/>
            <w:vAlign w:val="center"/>
            <w:tcMar>
              <w:top w:w="100" w:type="dxa"/>
              <w:start w:w="110" w:type="dxa"/>
              <w:bottom w:w="100" w:type="dxa"/>
              <w:end w:w="110" w:type="dxa"/>
            </w:tcMar>
          </w:tcPr>
          <w:p>
            <w:pPr>
              <w:spacing w:after="0" w:line="259" w:lineRule="auto"/>
              <w:jc w:val="left"/>
            </w:pPr>
            <w:r/>
            <w:r>
              <w:rPr>
                <w:rFonts w:ascii="Aptos" w:hAnsi="Aptos"/>
                <w:b w:val="0"/>
                <w:color w:val="000000"/>
                <w:sz w:val="19"/>
              </w:rPr>
              <w:t>10 Sep 11:42: list showed the new primary lifecycle record</w:t>
            </w:r>
          </w:p>
        </w:tc>
        <w:tc>
          <w:tcPr>
            <w:tcW w:type="dxa" w:w="2376"/>
            <w:vAlign w:val="center"/>
            <w:tcMar>
              <w:top w:w="100" w:type="dxa"/>
              <w:start w:w="110" w:type="dxa"/>
              <w:bottom w:w="100" w:type="dxa"/>
              <w:end w:w="110" w:type="dxa"/>
            </w:tcMar>
          </w:tcPr>
          <w:p>
            <w:pPr>
              <w:spacing w:after="0" w:line="259" w:lineRule="auto"/>
              <w:jc w:val="center"/>
            </w:pPr>
            <w:r/>
            <w:r>
              <w:rPr>
                <w:rFonts w:ascii="Aptos" w:hAnsi="Aptos"/>
                <w:b w:val="0"/>
                <w:color w:val="000000"/>
                <w:sz w:val="19"/>
              </w:rPr>
              <w:t>Published</w:t>
            </w:r>
          </w:p>
        </w:tc>
        <w:tc>
          <w:tcPr>
            <w:tcW w:type="dxa" w:w="864"/>
            <w:vAlign w:val="center"/>
            <w:tcMar>
              <w:top w:w="100" w:type="dxa"/>
              <w:start w:w="110" w:type="dxa"/>
              <w:bottom w:w="100" w:type="dxa"/>
              <w:end w:w="110" w:type="dxa"/>
            </w:tcMar>
          </w:tcPr>
          <w:p>
            <w:pPr>
              <w:spacing w:after="0" w:line="259" w:lineRule="auto"/>
              <w:jc w:val="center"/>
            </w:pPr>
            <w:r/>
            <w:r>
              <w:rPr>
                <w:rFonts w:ascii="Aptos" w:hAnsi="Aptos"/>
                <w:b w:val="0"/>
                <w:color w:val="000000"/>
                <w:sz w:val="19"/>
              </w:rPr>
              <w:t>1</w:t>
            </w:r>
          </w:p>
        </w:tc>
        <w:tc>
          <w:tcPr>
            <w:tcW w:type="dxa" w:w="1080"/>
            <w:vAlign w:val="center"/>
            <w:tcMar>
              <w:top w:w="100" w:type="dxa"/>
              <w:start w:w="110" w:type="dxa"/>
              <w:bottom w:w="100" w:type="dxa"/>
              <w:end w:w="110" w:type="dxa"/>
            </w:tcMar>
          </w:tcPr>
          <w:p>
            <w:pPr>
              <w:spacing w:after="0" w:line="259" w:lineRule="auto"/>
              <w:jc w:val="center"/>
            </w:pPr>
            <w:r/>
            <w:r>
              <w:rPr>
                <w:rFonts w:ascii="Aptos" w:hAnsi="Aptos"/>
                <w:b w:val="0"/>
                <w:color w:val="000000"/>
                <w:sz w:val="19"/>
              </w:rPr>
              <w:t>0</w:t>
            </w:r>
          </w:p>
        </w:tc>
      </w:tr>
      <w:tr>
        <w:tc>
          <w:tcPr>
            <w:tcW w:type="dxa" w:w="648"/>
            <w:vAlign w:val="center"/>
            <w:tcMar>
              <w:top w:w="100" w:type="dxa"/>
              <w:start w:w="110" w:type="dxa"/>
              <w:bottom w:w="100" w:type="dxa"/>
              <w:end w:w="110" w:type="dxa"/>
            </w:tcMar>
            <w:shd w:fill="F3F6FA"/>
          </w:tcPr>
          <w:p>
            <w:pPr>
              <w:spacing w:after="0" w:line="259" w:lineRule="auto"/>
              <w:jc w:val="left"/>
            </w:pPr>
            <w:r/>
            <w:r>
              <w:rPr>
                <w:rFonts w:ascii="Aptos" w:hAnsi="Aptos"/>
                <w:b w:val="0"/>
                <w:color w:val="000000"/>
                <w:sz w:val="19"/>
              </w:rPr>
              <w:t>4</w:t>
            </w:r>
          </w:p>
        </w:tc>
        <w:tc>
          <w:tcPr>
            <w:tcW w:type="dxa" w:w="5112"/>
            <w:vAlign w:val="center"/>
            <w:tcMar>
              <w:top w:w="100" w:type="dxa"/>
              <w:start w:w="110" w:type="dxa"/>
              <w:bottom w:w="100" w:type="dxa"/>
              <w:end w:w="110" w:type="dxa"/>
            </w:tcMar>
            <w:shd w:fill="F3F6FA"/>
          </w:tcPr>
          <w:p>
            <w:pPr>
              <w:spacing w:after="0" w:line="259" w:lineRule="auto"/>
              <w:jc w:val="left"/>
            </w:pPr>
            <w:r/>
            <w:r>
              <w:rPr>
                <w:rFonts w:ascii="Aptos" w:hAnsi="Aptos"/>
                <w:b w:val="0"/>
                <w:color w:val="000000"/>
                <w:sz w:val="19"/>
              </w:rPr>
              <w:t>10 Sep: later list read showed the same external ID</w:t>
            </w:r>
          </w:p>
        </w:tc>
        <w:tc>
          <w:tcPr>
            <w:tcW w:type="dxa" w:w="2376"/>
            <w:vAlign w:val="center"/>
            <w:tcMar>
              <w:top w:w="100" w:type="dxa"/>
              <w:start w:w="110" w:type="dxa"/>
              <w:bottom w:w="100" w:type="dxa"/>
              <w:end w:w="110" w:type="dxa"/>
            </w:tcMar>
            <w:shd w:fill="F3F6FA"/>
          </w:tcPr>
          <w:p>
            <w:pPr>
              <w:spacing w:after="0" w:line="259" w:lineRule="auto"/>
              <w:jc w:val="center"/>
            </w:pPr>
            <w:r/>
            <w:r>
              <w:rPr>
                <w:rFonts w:ascii="Aptos" w:hAnsi="Aptos"/>
                <w:b w:val="0"/>
                <w:color w:val="000000"/>
                <w:sz w:val="19"/>
              </w:rPr>
              <w:t>Withdrawn</w:t>
            </w:r>
          </w:p>
        </w:tc>
        <w:tc>
          <w:tcPr>
            <w:tcW w:type="dxa" w:w="864"/>
            <w:vAlign w:val="center"/>
            <w:tcMar>
              <w:top w:w="100" w:type="dxa"/>
              <w:start w:w="110" w:type="dxa"/>
              <w:bottom w:w="100" w:type="dxa"/>
              <w:end w:w="110" w:type="dxa"/>
            </w:tcMar>
            <w:shd w:fill="F3F6FA"/>
          </w:tcPr>
          <w:p>
            <w:pPr>
              <w:spacing w:after="0" w:line="259" w:lineRule="auto"/>
              <w:jc w:val="center"/>
            </w:pPr>
            <w:r/>
            <w:r>
              <w:rPr>
                <w:rFonts w:ascii="Aptos" w:hAnsi="Aptos"/>
                <w:b w:val="0"/>
                <w:color w:val="000000"/>
                <w:sz w:val="19"/>
              </w:rPr>
              <w:t>1</w:t>
            </w:r>
          </w:p>
        </w:tc>
        <w:tc>
          <w:tcPr>
            <w:tcW w:type="dxa" w:w="1080"/>
            <w:vAlign w:val="center"/>
            <w:tcMar>
              <w:top w:w="100" w:type="dxa"/>
              <w:start w:w="110" w:type="dxa"/>
              <w:bottom w:w="100" w:type="dxa"/>
              <w:end w:w="110" w:type="dxa"/>
            </w:tcMar>
            <w:shd w:fill="F3F6FA"/>
          </w:tcPr>
          <w:p>
            <w:pPr>
              <w:spacing w:after="0" w:line="259" w:lineRule="auto"/>
              <w:jc w:val="center"/>
            </w:pPr>
            <w:r/>
            <w:r>
              <w:rPr>
                <w:rFonts w:ascii="Aptos" w:hAnsi="Aptos"/>
                <w:b w:val="0"/>
                <w:color w:val="000000"/>
                <w:sz w:val="19"/>
              </w:rPr>
              <w:t>0</w:t>
            </w:r>
          </w:p>
        </w:tc>
      </w:tr>
      <w:tr>
        <w:tc>
          <w:tcPr>
            <w:tcW w:type="dxa" w:w="648"/>
            <w:vAlign w:val="center"/>
            <w:tcMar>
              <w:top w:w="100" w:type="dxa"/>
              <w:start w:w="110" w:type="dxa"/>
              <w:bottom w:w="100" w:type="dxa"/>
              <w:end w:w="110" w:type="dxa"/>
            </w:tcMar>
          </w:tcPr>
          <w:p>
            <w:pPr>
              <w:spacing w:after="0" w:line="259" w:lineRule="auto"/>
              <w:jc w:val="left"/>
            </w:pPr>
            <w:r/>
            <w:r>
              <w:rPr>
                <w:rFonts w:ascii="Aptos" w:hAnsi="Aptos"/>
                <w:b w:val="0"/>
                <w:color w:val="000000"/>
                <w:sz w:val="19"/>
              </w:rPr>
              <w:t>5</w:t>
            </w:r>
          </w:p>
        </w:tc>
        <w:tc>
          <w:tcPr>
            <w:tcW w:type="dxa" w:w="5112"/>
            <w:vAlign w:val="center"/>
            <w:tcMar>
              <w:top w:w="100" w:type="dxa"/>
              <w:start w:w="110" w:type="dxa"/>
              <w:bottom w:w="100" w:type="dxa"/>
              <w:end w:w="110" w:type="dxa"/>
            </w:tcMar>
          </w:tcPr>
          <w:p>
            <w:pPr>
              <w:spacing w:after="0" w:line="259" w:lineRule="auto"/>
              <w:jc w:val="left"/>
            </w:pPr>
            <w:r/>
            <w:r>
              <w:rPr>
                <w:rFonts w:ascii="Aptos" w:hAnsi="Aptos"/>
                <w:b w:val="0"/>
                <w:color w:val="000000"/>
                <w:sz w:val="19"/>
              </w:rPr>
              <w:t>10 Sep 16:14: list and detail GET showed the amended record</w:t>
            </w:r>
          </w:p>
        </w:tc>
        <w:tc>
          <w:tcPr>
            <w:tcW w:type="dxa" w:w="2376"/>
            <w:vAlign w:val="center"/>
            <w:tcMar>
              <w:top w:w="100" w:type="dxa"/>
              <w:start w:w="110" w:type="dxa"/>
              <w:bottom w:w="100" w:type="dxa"/>
              <w:end w:w="110" w:type="dxa"/>
            </w:tcMar>
          </w:tcPr>
          <w:p>
            <w:pPr>
              <w:spacing w:after="0" w:line="259" w:lineRule="auto"/>
              <w:jc w:val="center"/>
            </w:pPr>
            <w:r/>
            <w:r>
              <w:rPr>
                <w:rFonts w:ascii="Aptos" w:hAnsi="Aptos"/>
                <w:b w:val="0"/>
                <w:color w:val="000000"/>
                <w:sz w:val="19"/>
              </w:rPr>
              <w:t>Published</w:t>
            </w:r>
          </w:p>
        </w:tc>
        <w:tc>
          <w:tcPr>
            <w:tcW w:type="dxa" w:w="864"/>
            <w:vAlign w:val="center"/>
            <w:tcMar>
              <w:top w:w="100" w:type="dxa"/>
              <w:start w:w="110" w:type="dxa"/>
              <w:bottom w:w="100" w:type="dxa"/>
              <w:end w:w="110" w:type="dxa"/>
            </w:tcMar>
          </w:tcPr>
          <w:p>
            <w:pPr>
              <w:spacing w:after="0" w:line="259" w:lineRule="auto"/>
              <w:jc w:val="center"/>
            </w:pPr>
            <w:r/>
            <w:r>
              <w:rPr>
                <w:rFonts w:ascii="Aptos" w:hAnsi="Aptos"/>
                <w:b w:val="0"/>
                <w:color w:val="000000"/>
                <w:sz w:val="19"/>
              </w:rPr>
              <w:t>2</w:t>
            </w:r>
          </w:p>
        </w:tc>
        <w:tc>
          <w:tcPr>
            <w:tcW w:type="dxa" w:w="1080"/>
            <w:vAlign w:val="center"/>
            <w:tcMar>
              <w:top w:w="100" w:type="dxa"/>
              <w:start w:w="110" w:type="dxa"/>
              <w:bottom w:w="100" w:type="dxa"/>
              <w:end w:w="110" w:type="dxa"/>
            </w:tcMar>
          </w:tcPr>
          <w:p>
            <w:pPr>
              <w:spacing w:after="0" w:line="259" w:lineRule="auto"/>
              <w:jc w:val="center"/>
            </w:pPr>
            <w:r/>
            <w:r>
              <w:rPr>
                <w:rFonts w:ascii="Aptos" w:hAnsi="Aptos"/>
                <w:b w:val="0"/>
                <w:color w:val="000000"/>
                <w:sz w:val="19"/>
              </w:rPr>
              <w:t>0 / []</w:t>
            </w:r>
          </w:p>
        </w:tc>
      </w:tr>
    </w:tbl>
    <w:p>
      <w:pPr>
        <w:spacing w:after="0"/>
      </w:pPr>
    </w:p>
    <w:p>
      <w:r>
        <w:t>The list response retained normal pagination fields throughout (page 1 of 1, up to 100 records per page). Its total changed from 2 to 3 when the primary test record was created. Withdrawal did not delete a record: the women's Sölden sheet remained available through a detail GET with its section, item, client ID and empty warnings array intact.</w:t>
      </w:r>
    </w:p>
    <w:p>
      <w:pPr>
        <w:pStyle w:val="Heading1"/>
      </w:pPr>
      <w:r>
        <w:t>Final retrieved record</w:t>
      </w:r>
    </w:p>
    <w:p>
      <w:r>
        <w:t>FIS returned the primary test record with status published, version 2, schema version 1 and no warnings. Event ID 62947 resolved in the response to Kitzbuehel, Austria, from 19 to 24 January 2027. The response retained the amended notes and all four content items.</w:t>
      </w:r>
    </w:p>
    <w:p>
      <w:pPr>
        <w:pStyle w:val="Heading2"/>
      </w:pPr>
      <w:r>
        <w:t>Inline athlete link evidence</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trPr>
        <w:tc>
          <w:tcPr>
            <w:tcW w:type="dxa" w:w="1800"/>
            <w:vAlign w:val="center"/>
            <w:tcMar>
              <w:top w:w="100" w:type="dxa"/>
              <w:start w:w="110" w:type="dxa"/>
              <w:bottom w:w="100" w:type="dxa"/>
              <w:end w:w="110" w:type="dxa"/>
            </w:tcMar>
            <w:shd w:fill="23395D"/>
          </w:tcPr>
          <w:p>
            <w:pPr>
              <w:spacing w:after="0" w:line="259" w:lineRule="auto"/>
              <w:jc w:val="left"/>
            </w:pPr>
            <w:r/>
            <w:r>
              <w:rPr>
                <w:rFonts w:ascii="Aptos" w:hAnsi="Aptos"/>
                <w:b/>
                <w:color w:val="FFFFFF"/>
                <w:sz w:val="19"/>
              </w:rPr>
              <w:t>FIS athlete ID</w:t>
            </w:r>
          </w:p>
        </w:tc>
        <w:tc>
          <w:tcPr>
            <w:tcW w:type="dxa" w:w="5544"/>
            <w:vAlign w:val="center"/>
            <w:tcMar>
              <w:top w:w="100" w:type="dxa"/>
              <w:start w:w="110" w:type="dxa"/>
              <w:bottom w:w="100" w:type="dxa"/>
              <w:end w:w="110" w:type="dxa"/>
            </w:tcMar>
            <w:shd w:fill="23395D"/>
          </w:tcPr>
          <w:p>
            <w:pPr>
              <w:spacing w:after="0" w:line="259" w:lineRule="auto"/>
              <w:jc w:val="center"/>
            </w:pPr>
            <w:r/>
            <w:r>
              <w:rPr>
                <w:rFonts w:ascii="Aptos" w:hAnsi="Aptos"/>
                <w:b/>
                <w:color w:val="FFFFFF"/>
                <w:sz w:val="19"/>
              </w:rPr>
              <w:t>Submitted display wording</w:t>
            </w:r>
          </w:p>
        </w:tc>
        <w:tc>
          <w:tcPr>
            <w:tcW w:type="dxa" w:w="2592"/>
            <w:vAlign w:val="center"/>
            <w:tcMar>
              <w:top w:w="100" w:type="dxa"/>
              <w:start w:w="110" w:type="dxa"/>
              <w:bottom w:w="100" w:type="dxa"/>
              <w:end w:w="110" w:type="dxa"/>
            </w:tcMar>
            <w:shd w:fill="23395D"/>
          </w:tcPr>
          <w:p>
            <w:pPr>
              <w:spacing w:after="0" w:line="259" w:lineRule="auto"/>
              <w:jc w:val="center"/>
            </w:pPr>
            <w:r/>
            <w:r>
              <w:rPr>
                <w:rFonts w:ascii="Aptos" w:hAnsi="Aptos"/>
                <w:b/>
                <w:color w:val="FFFFFF"/>
                <w:sz w:val="19"/>
              </w:rPr>
              <w:t>Returned link</w:t>
            </w:r>
          </w:p>
        </w:tc>
      </w:tr>
      <w:tr>
        <w:tc>
          <w:tcPr>
            <w:tcW w:type="dxa" w:w="1800"/>
            <w:vAlign w:val="center"/>
            <w:tcMar>
              <w:top w:w="100" w:type="dxa"/>
              <w:start w:w="110" w:type="dxa"/>
              <w:bottom w:w="100" w:type="dxa"/>
              <w:end w:w="110" w:type="dxa"/>
            </w:tcMar>
          </w:tcPr>
          <w:p>
            <w:pPr>
              <w:spacing w:after="0" w:line="259" w:lineRule="auto"/>
              <w:jc w:val="left"/>
            </w:pPr>
            <w:r/>
            <w:r>
              <w:rPr>
                <w:rFonts w:ascii="Aptos" w:hAnsi="Aptos"/>
                <w:b w:val="0"/>
                <w:color w:val="000000"/>
                <w:sz w:val="19"/>
              </w:rPr>
              <w:t>537544</w:t>
            </w:r>
          </w:p>
        </w:tc>
        <w:tc>
          <w:tcPr>
            <w:tcW w:type="dxa" w:w="5544"/>
            <w:vAlign w:val="center"/>
            <w:tcMar>
              <w:top w:w="100" w:type="dxa"/>
              <w:start w:w="110" w:type="dxa"/>
              <w:bottom w:w="100" w:type="dxa"/>
              <w:end w:w="110" w:type="dxa"/>
            </w:tcMar>
          </w:tcPr>
          <w:p>
            <w:pPr>
              <w:spacing w:after="0" w:line="259" w:lineRule="auto"/>
              <w:jc w:val="center"/>
            </w:pPr>
            <w:r/>
            <w:r>
              <w:rPr>
                <w:rFonts w:ascii="Aptos" w:hAnsi="Aptos"/>
                <w:b w:val="0"/>
                <w:color w:val="000000"/>
                <w:sz w:val="19"/>
              </w:rPr>
              <w:t>Lindsey Vonn's (USA/Atomic)</w:t>
            </w:r>
          </w:p>
        </w:tc>
        <w:tc>
          <w:tcPr>
            <w:tcW w:type="dxa" w:w="2592"/>
            <w:vAlign w:val="center"/>
            <w:tcMar>
              <w:top w:w="100" w:type="dxa"/>
              <w:start w:w="110" w:type="dxa"/>
              <w:bottom w:w="100" w:type="dxa"/>
              <w:end w:w="110" w:type="dxa"/>
            </w:tcMar>
          </w:tcPr>
          <w:p>
            <w:pPr>
              <w:spacing w:after="0" w:line="259" w:lineRule="auto"/>
              <w:jc w:val="center"/>
            </w:pPr>
            <w:r/>
            <w:r>
              <w:rPr>
                <w:rFonts w:ascii="Aptos" w:hAnsi="Aptos"/>
                <w:b w:val="0"/>
                <w:color w:val="000000"/>
                <w:sz w:val="19"/>
              </w:rPr>
              <w:t>athlete   inline true</w:t>
            </w:r>
          </w:p>
        </w:tc>
      </w:tr>
      <w:tr>
        <w:tc>
          <w:tcPr>
            <w:tcW w:type="dxa" w:w="1800"/>
            <w:vAlign w:val="center"/>
            <w:tcMar>
              <w:top w:w="100" w:type="dxa"/>
              <w:start w:w="110" w:type="dxa"/>
              <w:bottom w:w="100" w:type="dxa"/>
              <w:end w:w="110" w:type="dxa"/>
            </w:tcMar>
            <w:shd w:fill="F3F6FA"/>
          </w:tcPr>
          <w:p>
            <w:pPr>
              <w:spacing w:after="0" w:line="259" w:lineRule="auto"/>
              <w:jc w:val="left"/>
            </w:pPr>
            <w:r/>
            <w:r>
              <w:rPr>
                <w:rFonts w:ascii="Aptos" w:hAnsi="Aptos"/>
                <w:b w:val="0"/>
                <w:color w:val="000000"/>
                <w:sz w:val="19"/>
              </w:rPr>
              <w:t>510001</w:t>
            </w:r>
          </w:p>
        </w:tc>
        <w:tc>
          <w:tcPr>
            <w:tcW w:type="dxa" w:w="5544"/>
            <w:vAlign w:val="center"/>
            <w:tcMar>
              <w:top w:w="100" w:type="dxa"/>
              <w:start w:w="110" w:type="dxa"/>
              <w:bottom w:w="100" w:type="dxa"/>
              <w:end w:w="110" w:type="dxa"/>
            </w:tcMar>
            <w:shd w:fill="F3F6FA"/>
          </w:tcPr>
          <w:p>
            <w:pPr>
              <w:spacing w:after="0" w:line="259" w:lineRule="auto"/>
              <w:jc w:val="center"/>
            </w:pPr>
            <w:r/>
            <w:r>
              <w:rPr>
                <w:rFonts w:ascii="Aptos" w:hAnsi="Aptos"/>
                <w:b w:val="0"/>
                <w:color w:val="000000"/>
                <w:sz w:val="19"/>
              </w:rPr>
              <w:t>Paul Accola (SUI/Stoeckli)</w:t>
            </w:r>
          </w:p>
        </w:tc>
        <w:tc>
          <w:tcPr>
            <w:tcW w:type="dxa" w:w="2592"/>
            <w:vAlign w:val="center"/>
            <w:tcMar>
              <w:top w:w="100" w:type="dxa"/>
              <w:start w:w="110" w:type="dxa"/>
              <w:bottom w:w="100" w:type="dxa"/>
              <w:end w:w="110" w:type="dxa"/>
            </w:tcMar>
            <w:shd w:fill="F3F6FA"/>
          </w:tcPr>
          <w:p>
            <w:pPr>
              <w:spacing w:after="0" w:line="259" w:lineRule="auto"/>
              <w:jc w:val="center"/>
            </w:pPr>
            <w:r/>
            <w:r>
              <w:rPr>
                <w:rFonts w:ascii="Aptos" w:hAnsi="Aptos"/>
                <w:b w:val="0"/>
                <w:color w:val="000000"/>
                <w:sz w:val="19"/>
              </w:rPr>
              <w:t>athlete   inline true</w:t>
            </w:r>
          </w:p>
        </w:tc>
      </w:tr>
      <w:tr>
        <w:tc>
          <w:tcPr>
            <w:tcW w:type="dxa" w:w="1800"/>
            <w:vAlign w:val="center"/>
            <w:tcMar>
              <w:top w:w="100" w:type="dxa"/>
              <w:start w:w="110" w:type="dxa"/>
              <w:bottom w:w="100" w:type="dxa"/>
              <w:end w:w="110" w:type="dxa"/>
            </w:tcMar>
          </w:tcPr>
          <w:p>
            <w:pPr>
              <w:spacing w:after="0" w:line="259" w:lineRule="auto"/>
              <w:jc w:val="left"/>
            </w:pPr>
            <w:r/>
            <w:r>
              <w:rPr>
                <w:rFonts w:ascii="Aptos" w:hAnsi="Aptos"/>
                <w:b w:val="0"/>
                <w:color w:val="000000"/>
                <w:sz w:val="19"/>
              </w:rPr>
              <w:t>510001</w:t>
            </w:r>
          </w:p>
        </w:tc>
        <w:tc>
          <w:tcPr>
            <w:tcW w:type="dxa" w:w="5544"/>
            <w:vAlign w:val="center"/>
            <w:tcMar>
              <w:top w:w="100" w:type="dxa"/>
              <w:start w:w="110" w:type="dxa"/>
              <w:bottom w:w="100" w:type="dxa"/>
              <w:end w:w="110" w:type="dxa"/>
            </w:tcMar>
          </w:tcPr>
          <w:p>
            <w:pPr>
              <w:spacing w:after="0" w:line="259" w:lineRule="auto"/>
              <w:jc w:val="center"/>
            </w:pPr>
            <w:r/>
            <w:r>
              <w:rPr>
                <w:rFonts w:ascii="Aptos" w:hAnsi="Aptos"/>
                <w:b w:val="0"/>
                <w:color w:val="000000"/>
                <w:sz w:val="19"/>
              </w:rPr>
              <w:t>Paul Accola's (SUI/Stoeckli)</w:t>
            </w:r>
          </w:p>
        </w:tc>
        <w:tc>
          <w:tcPr>
            <w:tcW w:type="dxa" w:w="2592"/>
            <w:vAlign w:val="center"/>
            <w:tcMar>
              <w:top w:w="100" w:type="dxa"/>
              <w:start w:w="110" w:type="dxa"/>
              <w:bottom w:w="100" w:type="dxa"/>
              <w:end w:w="110" w:type="dxa"/>
            </w:tcMar>
          </w:tcPr>
          <w:p>
            <w:pPr>
              <w:spacing w:after="0" w:line="259" w:lineRule="auto"/>
              <w:jc w:val="center"/>
            </w:pPr>
            <w:r/>
            <w:r>
              <w:rPr>
                <w:rFonts w:ascii="Aptos" w:hAnsi="Aptos"/>
                <w:b w:val="0"/>
                <w:color w:val="000000"/>
                <w:sz w:val="19"/>
              </w:rPr>
              <w:t>athlete   inline true</w:t>
            </w:r>
          </w:p>
        </w:tc>
      </w:tr>
      <w:tr>
        <w:tc>
          <w:tcPr>
            <w:tcW w:type="dxa" w:w="1800"/>
            <w:vAlign w:val="center"/>
            <w:tcMar>
              <w:top w:w="100" w:type="dxa"/>
              <w:start w:w="110" w:type="dxa"/>
              <w:bottom w:w="100" w:type="dxa"/>
              <w:end w:w="110" w:type="dxa"/>
            </w:tcMar>
            <w:shd w:fill="F3F6FA"/>
          </w:tcPr>
          <w:p>
            <w:pPr>
              <w:spacing w:after="0" w:line="259" w:lineRule="auto"/>
              <w:jc w:val="left"/>
            </w:pPr>
            <w:r/>
            <w:r>
              <w:rPr>
                <w:rFonts w:ascii="Aptos" w:hAnsi="Aptos"/>
                <w:b w:val="0"/>
                <w:color w:val="000000"/>
                <w:sz w:val="19"/>
              </w:rPr>
              <w:t>220003</w:t>
            </w:r>
          </w:p>
        </w:tc>
        <w:tc>
          <w:tcPr>
            <w:tcW w:type="dxa" w:w="5544"/>
            <w:vAlign w:val="center"/>
            <w:tcMar>
              <w:top w:w="100" w:type="dxa"/>
              <w:start w:w="110" w:type="dxa"/>
              <w:bottom w:w="100" w:type="dxa"/>
              <w:end w:w="110" w:type="dxa"/>
            </w:tcMar>
            <w:shd w:fill="F3F6FA"/>
          </w:tcPr>
          <w:p>
            <w:pPr>
              <w:spacing w:after="0" w:line="259" w:lineRule="auto"/>
              <w:jc w:val="center"/>
            </w:pPr>
            <w:r/>
            <w:r>
              <w:rPr>
                <w:rFonts w:ascii="Aptos" w:hAnsi="Aptos"/>
                <w:b w:val="0"/>
                <w:color w:val="000000"/>
                <w:sz w:val="19"/>
              </w:rPr>
              <w:t>Graham Bell (GBR/Fischer)</w:t>
            </w:r>
          </w:p>
        </w:tc>
        <w:tc>
          <w:tcPr>
            <w:tcW w:type="dxa" w:w="2592"/>
            <w:vAlign w:val="center"/>
            <w:tcMar>
              <w:top w:w="100" w:type="dxa"/>
              <w:start w:w="110" w:type="dxa"/>
              <w:bottom w:w="100" w:type="dxa"/>
              <w:end w:w="110" w:type="dxa"/>
            </w:tcMar>
            <w:shd w:fill="F3F6FA"/>
          </w:tcPr>
          <w:p>
            <w:pPr>
              <w:spacing w:after="0" w:line="259" w:lineRule="auto"/>
              <w:jc w:val="center"/>
            </w:pPr>
            <w:r/>
            <w:r>
              <w:rPr>
                <w:rFonts w:ascii="Aptos" w:hAnsi="Aptos"/>
                <w:b w:val="0"/>
                <w:color w:val="000000"/>
                <w:sz w:val="19"/>
              </w:rPr>
              <w:t>athlete   inline true</w:t>
            </w:r>
          </w:p>
        </w:tc>
      </w:tr>
    </w:tbl>
    <w:p>
      <w:pPr>
        <w:spacing w:after="0"/>
      </w:pPr>
    </w:p>
    <w:p>
      <w:pPr>
        <w:pStyle w:val="Heading1"/>
      </w:pPr>
      <w:r>
        <w:t>Interpretation</w:t>
      </w:r>
    </w:p>
    <w:p>
      <w:r>
        <w:t>The API accepted the payload structure and preserved the submitted content through a complete lifecycle. The version increase from 1 to 2 confirms that CXMS replaced the existing remote record rather than creating a duplicate. The empty warnings array confirms that FIS reported no schema or reference warnings for the final submission.</w:t>
      </w:r>
    </w:p>
    <w:p>
      <w:r>
        <w:t>This test establishes API acceptance and retrieval. It does not claim that test content was editorially approved or displayed on the public FIS website.</w:t>
      </w:r>
    </w:p>
    <w:p>
      <w:pPr>
        <w:pStyle w:val="Heading1"/>
      </w:pPr>
      <w:r>
        <w:t>Follow up</w:t>
      </w:r>
    </w:p>
    <w:p>
      <w:r>
        <w:t>We would welcome confirmation that the records appear as expected within the FIS system and notification of any behaviour that FIS would like us to adjust. Once FIS has completed its review, we can confirm that the three test records may be removed from the production database.</w:t>
      </w:r>
    </w:p>
    <w:p>
      <w:pPr>
        <w:pStyle w:val="Heading1"/>
      </w:pPr>
      <w:r>
        <w:t>Appendix A Final API response</w:t>
      </w:r>
    </w:p>
    <w:p>
      <w:r>
        <w:t>The following JSON was retrieved from FIS for the primary test record after republication.</w:t>
      </w:r>
    </w:p>
    <w:p>
      <w:pPr>
        <w:keepLines/>
        <w:spacing w:after="0" w:line="240" w:lineRule="auto"/>
      </w:pPr>
      <w:r>
        <w:rPr>
          <w:rFonts w:ascii="Courier New" w:hAnsi="Courier New"/>
          <w:color w:val="1E2631"/>
          <w:sz w:val="18"/>
        </w:rPr>
        <w:t>{</w:t>
      </w:r>
    </w:p>
    <w:p>
      <w:pPr>
        <w:keepLines/>
        <w:spacing w:after="0" w:line="240" w:lineRule="auto"/>
      </w:pPr>
      <w:r>
        <w:rPr>
          <w:rFonts w:ascii="Courier New" w:hAnsi="Courier New"/>
          <w:color w:val="1E2631"/>
          <w:sz w:val="18"/>
        </w:rPr>
        <w:t xml:space="preserve">  "externalId": "amp-alp-w-giant-weaves-alta-test-2026",</w:t>
      </w:r>
    </w:p>
    <w:p>
      <w:pPr>
        <w:keepLines/>
        <w:spacing w:after="0" w:line="240" w:lineRule="auto"/>
      </w:pPr>
      <w:r>
        <w:rPr>
          <w:rFonts w:ascii="Courier New" w:hAnsi="Courier New"/>
          <w:color w:val="1E2631"/>
          <w:sz w:val="18"/>
        </w:rPr>
        <w:t xml:space="preserve">  "organisationUuid": "1d253cbb-cc01-43db-bed0-45513117a651",</w:t>
      </w:r>
    </w:p>
    <w:p>
      <w:pPr>
        <w:keepLines/>
        <w:spacing w:after="0" w:line="240" w:lineRule="auto"/>
      </w:pPr>
      <w:r>
        <w:rPr>
          <w:rFonts w:ascii="Courier New" w:hAnsi="Courier New"/>
          <w:color w:val="1E2631"/>
          <w:sz w:val="18"/>
        </w:rPr>
        <w:t xml:space="preserve">  "title": "Race Notes for Ushuaia test",</w:t>
      </w:r>
    </w:p>
    <w:p>
      <w:pPr>
        <w:keepLines/>
        <w:spacing w:after="0" w:line="240" w:lineRule="auto"/>
      </w:pPr>
      <w:r>
        <w:rPr>
          <w:rFonts w:ascii="Courier New" w:hAnsi="Courier New"/>
          <w:color w:val="1E2631"/>
          <w:sz w:val="18"/>
        </w:rPr>
        <w:t xml:space="preserve">  "seasonCode": 2027,</w:t>
      </w:r>
    </w:p>
    <w:p>
      <w:pPr>
        <w:keepLines/>
        <w:spacing w:after="0" w:line="240" w:lineRule="auto"/>
      </w:pPr>
      <w:r>
        <w:rPr>
          <w:rFonts w:ascii="Courier New" w:hAnsi="Courier New"/>
          <w:color w:val="1E2631"/>
          <w:sz w:val="18"/>
        </w:rPr>
        <w:t xml:space="preserve">  "disciplineCode": "AL",</w:t>
      </w:r>
    </w:p>
    <w:p>
      <w:pPr>
        <w:keepLines/>
        <w:spacing w:after="0" w:line="240" w:lineRule="auto"/>
      </w:pPr>
      <w:r>
        <w:rPr>
          <w:rFonts w:ascii="Courier New" w:hAnsi="Courier New"/>
          <w:color w:val="1E2631"/>
          <w:sz w:val="18"/>
        </w:rPr>
        <w:t xml:space="preserve">  "events": [{</w:t>
      </w:r>
    </w:p>
    <w:p>
      <w:pPr>
        <w:keepLines/>
        <w:spacing w:after="0" w:line="240" w:lineRule="auto"/>
      </w:pPr>
      <w:r>
        <w:rPr>
          <w:rFonts w:ascii="Courier New" w:hAnsi="Courier New"/>
          <w:color w:val="1E2631"/>
          <w:sz w:val="18"/>
        </w:rPr>
        <w:t xml:space="preserve">    "eventId": 62947,</w:t>
      </w:r>
    </w:p>
    <w:p>
      <w:pPr>
        <w:keepLines/>
        <w:spacing w:after="0" w:line="240" w:lineRule="auto"/>
      </w:pPr>
      <w:r>
        <w:rPr>
          <w:rFonts w:ascii="Courier New" w:hAnsi="Courier New"/>
          <w:color w:val="1E2631"/>
          <w:sz w:val="18"/>
        </w:rPr>
        <w:t xml:space="preserve">    "place": "Kitzbuehel",</w:t>
      </w:r>
    </w:p>
    <w:p>
      <w:pPr>
        <w:keepLines/>
        <w:spacing w:after="0" w:line="240" w:lineRule="auto"/>
      </w:pPr>
      <w:r>
        <w:rPr>
          <w:rFonts w:ascii="Courier New" w:hAnsi="Courier New"/>
          <w:color w:val="1E2631"/>
          <w:sz w:val="18"/>
        </w:rPr>
        <w:t xml:space="preserve">    "nationCode": "AUT",</w:t>
      </w:r>
    </w:p>
    <w:p>
      <w:pPr>
        <w:keepLines/>
        <w:spacing w:after="0" w:line="240" w:lineRule="auto"/>
      </w:pPr>
      <w:r>
        <w:rPr>
          <w:rFonts w:ascii="Courier New" w:hAnsi="Courier New"/>
          <w:color w:val="1E2631"/>
          <w:sz w:val="18"/>
        </w:rPr>
        <w:t xml:space="preserve">    "startDate": "2027-01-19",</w:t>
      </w:r>
    </w:p>
    <w:p>
      <w:pPr>
        <w:keepLines/>
        <w:spacing w:after="0" w:line="240" w:lineRule="auto"/>
      </w:pPr>
      <w:r>
        <w:rPr>
          <w:rFonts w:ascii="Courier New" w:hAnsi="Courier New"/>
          <w:color w:val="1E2631"/>
          <w:sz w:val="18"/>
        </w:rPr>
        <w:t xml:space="preserve">    "endDate": "2027-01-24"</w:t>
      </w:r>
    </w:p>
    <w:p>
      <w:pPr>
        <w:keepLines/>
        <w:spacing w:after="0" w:line="240" w:lineRule="auto"/>
      </w:pPr>
      <w:r>
        <w:rPr>
          <w:rFonts w:ascii="Courier New" w:hAnsi="Courier New"/>
          <w:color w:val="1E2631"/>
          <w:sz w:val="18"/>
        </w:rPr>
        <w:t xml:space="preserve">  }],</w:t>
      </w:r>
    </w:p>
    <w:p>
      <w:pPr>
        <w:keepLines/>
        <w:spacing w:after="0" w:line="240" w:lineRule="auto"/>
      </w:pPr>
      <w:r>
        <w:rPr>
          <w:rFonts w:ascii="Courier New" w:hAnsi="Courier New"/>
          <w:color w:val="1E2631"/>
          <w:sz w:val="18"/>
        </w:rPr>
        <w:t xml:space="preserve">  "notes": "Test handoff note Changed document for resubmission.",</w:t>
      </w:r>
    </w:p>
    <w:p>
      <w:pPr>
        <w:keepLines/>
        <w:spacing w:after="0" w:line="240" w:lineRule="auto"/>
      </w:pPr>
      <w:r>
        <w:rPr>
          <w:rFonts w:ascii="Courier New" w:hAnsi="Courier New"/>
          <w:color w:val="1E2631"/>
          <w:sz w:val="18"/>
        </w:rPr>
        <w:t xml:space="preserve">  "status": "published",</w:t>
      </w:r>
    </w:p>
    <w:p>
      <w:pPr>
        <w:keepLines/>
        <w:spacing w:after="0" w:line="240" w:lineRule="auto"/>
      </w:pPr>
      <w:r>
        <w:rPr>
          <w:rFonts w:ascii="Courier New" w:hAnsi="Courier New"/>
          <w:color w:val="1E2631"/>
          <w:sz w:val="18"/>
        </w:rPr>
        <w:t xml:space="preserve">  "version": 2,</w:t>
      </w:r>
    </w:p>
    <w:p>
      <w:pPr>
        <w:keepLines/>
        <w:spacing w:after="0" w:line="240" w:lineRule="auto"/>
      </w:pPr>
      <w:r>
        <w:rPr>
          <w:rFonts w:ascii="Courier New" w:hAnsi="Courier New"/>
          <w:color w:val="1E2631"/>
          <w:sz w:val="18"/>
        </w:rPr>
        <w:t xml:space="preserve">  "schemaVersion": 1,</w:t>
      </w:r>
    </w:p>
    <w:p>
      <w:pPr>
        <w:keepLines/>
        <w:spacing w:after="0" w:line="240" w:lineRule="auto"/>
      </w:pPr>
      <w:r>
        <w:rPr>
          <w:rFonts w:ascii="Courier New" w:hAnsi="Courier New"/>
          <w:color w:val="1E2631"/>
          <w:sz w:val="18"/>
        </w:rPr>
        <w:t xml:space="preserve">  "submittedAt": "2026-09-10T16:14:55+02:00",</w:t>
      </w:r>
    </w:p>
    <w:p>
      <w:pPr>
        <w:keepLines/>
        <w:spacing w:after="0" w:line="240" w:lineRule="auto"/>
      </w:pPr>
      <w:r>
        <w:rPr>
          <w:rFonts w:ascii="Courier New" w:hAnsi="Courier New"/>
          <w:color w:val="1E2631"/>
          <w:sz w:val="18"/>
        </w:rPr>
        <w:t xml:space="preserve">  "createdBy": "casparritchie@gmail.com",</w:t>
      </w:r>
    </w:p>
    <w:p>
      <w:pPr>
        <w:keepLines/>
        <w:spacing w:after="0" w:line="240" w:lineRule="auto"/>
      </w:pPr>
      <w:r>
        <w:rPr>
          <w:rFonts w:ascii="Courier New" w:hAnsi="Courier New"/>
          <w:color w:val="1E2631"/>
          <w:sz w:val="18"/>
        </w:rPr>
        <w:t xml:space="preserve">  "warnings": [],</w:t>
      </w:r>
    </w:p>
    <w:p>
      <w:pPr>
        <w:keepLines/>
        <w:spacing w:after="0" w:line="240" w:lineRule="auto"/>
      </w:pPr>
      <w:r>
        <w:rPr>
          <w:rFonts w:ascii="Courier New" w:hAnsi="Courier New"/>
          <w:color w:val="1E2631"/>
          <w:sz w:val="18"/>
        </w:rPr>
        <w:t xml:space="preserve">  "sections": [{</w:t>
      </w:r>
    </w:p>
    <w:p>
      <w:pPr>
        <w:keepLines/>
        <w:spacing w:after="0" w:line="240" w:lineRule="auto"/>
      </w:pPr>
      <w:r>
        <w:rPr>
          <w:rFonts w:ascii="Courier New" w:hAnsi="Courier New"/>
          <w:color w:val="1E2631"/>
          <w:sz w:val="18"/>
        </w:rPr>
        <w:t xml:space="preserve">    "title": "Heading 2",</w:t>
      </w:r>
    </w:p>
    <w:p>
      <w:pPr>
        <w:keepLines/>
        <w:spacing w:after="0" w:line="240" w:lineRule="auto"/>
      </w:pPr>
      <w:r>
        <w:rPr>
          <w:rFonts w:ascii="Courier New" w:hAnsi="Courier New"/>
          <w:color w:val="1E2631"/>
          <w:sz w:val="18"/>
        </w:rPr>
        <w:t xml:space="preserve">    "genderCode": "W",</w:t>
      </w:r>
    </w:p>
    <w:p>
      <w:pPr>
        <w:keepLines/>
        <w:spacing w:after="0" w:line="240" w:lineRule="auto"/>
      </w:pPr>
      <w:r>
        <w:rPr>
          <w:rFonts w:ascii="Courier New" w:hAnsi="Courier New"/>
          <w:color w:val="1E2631"/>
          <w:sz w:val="18"/>
        </w:rPr>
        <w:t xml:space="preserve">    "items": [</w:t>
      </w:r>
    </w:p>
    <w:p>
      <w:pPr>
        <w:keepLines/>
        <w:spacing w:after="0" w:line="240" w:lineRule="auto"/>
      </w:pPr>
      <w:r>
        <w:rPr>
          <w:rFonts w:ascii="Courier New" w:hAnsi="Courier New"/>
          <w:color w:val="1E2631"/>
          <w:sz w:val="18"/>
        </w:rPr>
        <w:t xml:space="preserve">      {</w:t>
      </w:r>
    </w:p>
    <w:p>
      <w:pPr>
        <w:keepLines/>
        <w:spacing w:after="0" w:line="240" w:lineRule="auto"/>
      </w:pPr>
      <w:r>
        <w:rPr>
          <w:rFonts w:ascii="Courier New" w:hAnsi="Courier New"/>
          <w:color w:val="1E2631"/>
          <w:sz w:val="18"/>
        </w:rPr>
        <w:t xml:space="preserve">        "tags": [],</w:t>
      </w:r>
    </w:p>
    <w:p>
      <w:pPr>
        <w:keepLines/>
        <w:spacing w:after="0" w:line="240" w:lineRule="auto"/>
      </w:pPr>
      <w:r>
        <w:rPr>
          <w:rFonts w:ascii="Courier New" w:hAnsi="Courier New"/>
          <w:color w:val="1E2631"/>
          <w:sz w:val="18"/>
        </w:rPr>
        <w:t xml:space="preserve">        "text": "Test changing stat1",</w:t>
      </w:r>
    </w:p>
    <w:p>
      <w:pPr>
        <w:keepLines/>
        <w:spacing w:after="0" w:line="240" w:lineRule="auto"/>
      </w:pPr>
      <w:r>
        <w:rPr>
          <w:rFonts w:ascii="Courier New" w:hAnsi="Courier New"/>
          <w:color w:val="1E2631"/>
          <w:sz w:val="18"/>
        </w:rPr>
        <w:t xml:space="preserve">        "links": [],</w:t>
      </w:r>
    </w:p>
    <w:p>
      <w:pPr>
        <w:keepLines/>
        <w:spacing w:after="0" w:line="240" w:lineRule="auto"/>
      </w:pPr>
      <w:r>
        <w:rPr>
          <w:rFonts w:ascii="Courier New" w:hAnsi="Courier New"/>
          <w:color w:val="1E2631"/>
          <w:sz w:val="18"/>
        </w:rPr>
        <w:t xml:space="preserve">        "clientId": "cb541df0-3831-4ec5-ae43-ab0d9c987614"</w:t>
      </w:r>
    </w:p>
    <w:p>
      <w:pPr>
        <w:keepLines/>
        <w:spacing w:after="0" w:line="240" w:lineRule="auto"/>
      </w:pPr>
      <w:r>
        <w:rPr>
          <w:rFonts w:ascii="Courier New" w:hAnsi="Courier New"/>
          <w:color w:val="1E2631"/>
          <w:sz w:val="18"/>
        </w:rPr>
        <w:t xml:space="preserve">      },</w:t>
      </w:r>
    </w:p>
    <w:p>
      <w:pPr>
        <w:keepLines/>
        <w:spacing w:after="0" w:line="240" w:lineRule="auto"/>
      </w:pPr>
      <w:r>
        <w:rPr>
          <w:rFonts w:ascii="Courier New" w:hAnsi="Courier New"/>
          <w:color w:val="1E2631"/>
          <w:sz w:val="18"/>
        </w:rPr>
        <w:t xml:space="preserve">      {</w:t>
      </w:r>
    </w:p>
    <w:p>
      <w:pPr>
        <w:keepLines/>
        <w:spacing w:after="0" w:line="240" w:lineRule="auto"/>
      </w:pPr>
      <w:r>
        <w:rPr>
          <w:rFonts w:ascii="Courier New" w:hAnsi="Courier New"/>
          <w:color w:val="1E2631"/>
          <w:sz w:val="18"/>
        </w:rPr>
        <w:t xml:space="preserve">        "tags": [],</w:t>
      </w:r>
    </w:p>
    <w:p>
      <w:pPr>
        <w:keepLines/>
        <w:spacing w:after="0" w:line="240" w:lineRule="auto"/>
      </w:pPr>
      <w:r>
        <w:rPr>
          <w:rFonts w:ascii="Courier New" w:hAnsi="Courier New"/>
          <w:color w:val="1E2631"/>
          <w:sz w:val="18"/>
        </w:rPr>
        <w:t xml:space="preserve">        "text": "{{athlete:537544|Lindsey Vonn's (USA/Atomic)}}\n{{athlete:510001|Paul Accola (SUI/Stoeckli)}} has a sponsor",</w:t>
      </w:r>
    </w:p>
    <w:p>
      <w:pPr>
        <w:keepLines/>
        <w:spacing w:after="0" w:line="240" w:lineRule="auto"/>
      </w:pPr>
      <w:r>
        <w:rPr>
          <w:rFonts w:ascii="Courier New" w:hAnsi="Courier New"/>
          <w:color w:val="1E2631"/>
          <w:sz w:val="18"/>
        </w:rPr>
        <w:t xml:space="preserve">        "links": [</w:t>
      </w:r>
    </w:p>
    <w:p>
      <w:pPr>
        <w:keepLines/>
        <w:spacing w:after="0" w:line="240" w:lineRule="auto"/>
      </w:pPr>
      <w:r>
        <w:rPr>
          <w:rFonts w:ascii="Courier New" w:hAnsi="Courier New"/>
          <w:color w:val="1E2631"/>
          <w:sz w:val="18"/>
        </w:rPr>
        <w:t xml:space="preserve">          {"id": "537544", "type": "athlete", "inline": true},</w:t>
      </w:r>
    </w:p>
    <w:p>
      <w:pPr>
        <w:keepLines/>
        <w:spacing w:after="0" w:line="240" w:lineRule="auto"/>
      </w:pPr>
      <w:r>
        <w:rPr>
          <w:rFonts w:ascii="Courier New" w:hAnsi="Courier New"/>
          <w:color w:val="1E2631"/>
          <w:sz w:val="18"/>
        </w:rPr>
        <w:t xml:space="preserve">          {"id": "510001", "type": "athlete", "inline": true}</w:t>
      </w:r>
    </w:p>
    <w:p>
      <w:pPr>
        <w:keepLines/>
        <w:spacing w:after="0" w:line="240" w:lineRule="auto"/>
      </w:pPr>
      <w:r>
        <w:rPr>
          <w:rFonts w:ascii="Courier New" w:hAnsi="Courier New"/>
          <w:color w:val="1E2631"/>
          <w:sz w:val="18"/>
        </w:rPr>
        <w:t xml:space="preserve">        ],</w:t>
      </w:r>
    </w:p>
    <w:p>
      <w:pPr>
        <w:keepLines/>
        <w:spacing w:after="0" w:line="240" w:lineRule="auto"/>
      </w:pPr>
      <w:r>
        <w:rPr>
          <w:rFonts w:ascii="Courier New" w:hAnsi="Courier New"/>
          <w:color w:val="1E2631"/>
          <w:sz w:val="18"/>
        </w:rPr>
        <w:t xml:space="preserve">        "clientId": "6f9318f8-c41e-47d8-8c23-d79eb5a17619"</w:t>
      </w:r>
    </w:p>
    <w:p>
      <w:pPr>
        <w:keepLines/>
        <w:spacing w:after="0" w:line="240" w:lineRule="auto"/>
      </w:pPr>
      <w:r>
        <w:rPr>
          <w:rFonts w:ascii="Courier New" w:hAnsi="Courier New"/>
          <w:color w:val="1E2631"/>
          <w:sz w:val="18"/>
        </w:rPr>
        <w:t xml:space="preserve">      },</w:t>
      </w:r>
    </w:p>
    <w:p>
      <w:pPr>
        <w:keepLines/>
        <w:spacing w:after="0" w:line="240" w:lineRule="auto"/>
      </w:pPr>
      <w:r>
        <w:rPr>
          <w:rFonts w:ascii="Courier New" w:hAnsi="Courier New"/>
          <w:color w:val="1E2631"/>
          <w:sz w:val="18"/>
        </w:rPr>
        <w:t xml:space="preserve">      {</w:t>
      </w:r>
    </w:p>
    <w:p>
      <w:pPr>
        <w:keepLines/>
        <w:spacing w:after="0" w:line="240" w:lineRule="auto"/>
      </w:pPr>
      <w:r>
        <w:rPr>
          <w:rFonts w:ascii="Courier New" w:hAnsi="Courier New"/>
          <w:color w:val="1E2631"/>
          <w:sz w:val="18"/>
        </w:rPr>
        <w:t xml:space="preserve">        "tags": [],</w:t>
      </w:r>
    </w:p>
    <w:p>
      <w:pPr>
        <w:keepLines/>
        <w:spacing w:after="0" w:line="240" w:lineRule="auto"/>
      </w:pPr>
      <w:r>
        <w:rPr>
          <w:rFonts w:ascii="Courier New" w:hAnsi="Courier New"/>
          <w:color w:val="1E2631"/>
          <w:sz w:val="18"/>
        </w:rPr>
        <w:t xml:space="preserve">        "text": "Test adding a stat and then changing it after Accept and lock. {{athlete:510001|Paul Accola's (SUI/Stoeckli)}}",</w:t>
      </w:r>
    </w:p>
    <w:p>
      <w:pPr>
        <w:keepLines/>
        <w:spacing w:after="0" w:line="240" w:lineRule="auto"/>
      </w:pPr>
      <w:r>
        <w:rPr>
          <w:rFonts w:ascii="Courier New" w:hAnsi="Courier New"/>
          <w:color w:val="1E2631"/>
          <w:sz w:val="18"/>
        </w:rPr>
        <w:t xml:space="preserve">        "links": [{"id": "510001", "type": "athlete", "inline": true}],</w:t>
      </w:r>
    </w:p>
    <w:p>
      <w:pPr>
        <w:keepLines/>
        <w:spacing w:after="0" w:line="240" w:lineRule="auto"/>
      </w:pPr>
      <w:r>
        <w:rPr>
          <w:rFonts w:ascii="Courier New" w:hAnsi="Courier New"/>
          <w:color w:val="1E2631"/>
          <w:sz w:val="18"/>
        </w:rPr>
        <w:t xml:space="preserve">        "clientId": "431ac14e-52df-4978-a200-c1f1841dbd9d"</w:t>
      </w:r>
    </w:p>
    <w:p>
      <w:pPr>
        <w:keepLines/>
        <w:spacing w:after="0" w:line="240" w:lineRule="auto"/>
      </w:pPr>
      <w:r>
        <w:rPr>
          <w:rFonts w:ascii="Courier New" w:hAnsi="Courier New"/>
          <w:color w:val="1E2631"/>
          <w:sz w:val="18"/>
        </w:rPr>
        <w:t xml:space="preserve">      },</w:t>
      </w:r>
    </w:p>
    <w:p>
      <w:pPr>
        <w:keepLines/>
        <w:spacing w:after="0" w:line="240" w:lineRule="auto"/>
      </w:pPr>
      <w:r>
        <w:rPr>
          <w:rFonts w:ascii="Courier New" w:hAnsi="Courier New"/>
          <w:color w:val="1E2631"/>
          <w:sz w:val="18"/>
        </w:rPr>
        <w:t xml:space="preserve">      {</w:t>
      </w:r>
    </w:p>
    <w:p>
      <w:pPr>
        <w:keepLines/>
        <w:spacing w:after="0" w:line="240" w:lineRule="auto"/>
      </w:pPr>
      <w:r>
        <w:rPr>
          <w:rFonts w:ascii="Courier New" w:hAnsi="Courier New"/>
          <w:color w:val="1E2631"/>
          <w:sz w:val="18"/>
        </w:rPr>
        <w:t xml:space="preserve">        "tags": [],</w:t>
      </w:r>
    </w:p>
    <w:p>
      <w:pPr>
        <w:keepLines/>
        <w:spacing w:after="0" w:line="240" w:lineRule="auto"/>
      </w:pPr>
      <w:r>
        <w:rPr>
          <w:rFonts w:ascii="Courier New" w:hAnsi="Courier New"/>
          <w:color w:val="1E2631"/>
          <w:sz w:val="18"/>
        </w:rPr>
        <w:t xml:space="preserve">        "text": "Test adding a stat after having withdrawn it from FIS for changes. Add an athlete called {{athlete:220003|Graham Bell (GBR/Fischer)}}",</w:t>
      </w:r>
    </w:p>
    <w:p>
      <w:pPr>
        <w:keepLines/>
        <w:spacing w:after="0" w:line="240" w:lineRule="auto"/>
      </w:pPr>
      <w:r>
        <w:rPr>
          <w:rFonts w:ascii="Courier New" w:hAnsi="Courier New"/>
          <w:color w:val="1E2631"/>
          <w:sz w:val="18"/>
        </w:rPr>
        <w:t xml:space="preserve">        "links": [{"id": "220003", "type": "athlete", "inline": true}],</w:t>
      </w:r>
    </w:p>
    <w:p>
      <w:pPr>
        <w:keepLines/>
        <w:spacing w:after="0" w:line="240" w:lineRule="auto"/>
      </w:pPr>
      <w:r>
        <w:rPr>
          <w:rFonts w:ascii="Courier New" w:hAnsi="Courier New"/>
          <w:color w:val="1E2631"/>
          <w:sz w:val="18"/>
        </w:rPr>
        <w:t xml:space="preserve">        "clientId": "b34ac1f1-6e71-4576-916f-7058778058c3"</w:t>
      </w:r>
    </w:p>
    <w:p>
      <w:pPr>
        <w:keepLines/>
        <w:spacing w:after="0" w:line="240" w:lineRule="auto"/>
      </w:pPr>
      <w:r>
        <w:rPr>
          <w:rFonts w:ascii="Courier New" w:hAnsi="Courier New"/>
          <w:color w:val="1E2631"/>
          <w:sz w:val="18"/>
        </w:rPr>
        <w:t xml:space="preserve">      }</w:t>
      </w:r>
    </w:p>
    <w:p>
      <w:pPr>
        <w:keepLines/>
        <w:spacing w:after="0" w:line="240" w:lineRule="auto"/>
      </w:pPr>
      <w:r>
        <w:rPr>
          <w:rFonts w:ascii="Courier New" w:hAnsi="Courier New"/>
          <w:color w:val="1E2631"/>
          <w:sz w:val="18"/>
        </w:rPr>
        <w:t xml:space="preserve">    ]</w:t>
      </w:r>
    </w:p>
    <w:p>
      <w:pPr>
        <w:keepLines/>
        <w:spacing w:after="0" w:line="240" w:lineRule="auto"/>
      </w:pPr>
      <w:r>
        <w:rPr>
          <w:rFonts w:ascii="Courier New" w:hAnsi="Courier New"/>
          <w:color w:val="1E2631"/>
          <w:sz w:val="18"/>
        </w:rPr>
        <w:t xml:space="preserve">  }]</w:t>
      </w:r>
    </w:p>
    <w:p>
      <w:pPr>
        <w:keepLines/>
        <w:spacing w:after="0" w:line="240" w:lineRule="auto"/>
      </w:pPr>
      <w:r>
        <w:rPr>
          <w:rFonts w:ascii="Courier New" w:hAnsi="Courier New"/>
          <w:color w:val="1E2631"/>
          <w:sz w:val="18"/>
        </w:rPr>
        <w:t>}</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472"/>
        <w:sz w:val="16"/>
      </w:rPr>
      <w:t xml:space="preserve">FIS Media Stat Sheets API integration test   |   10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472"/>
        <w:sz w:val="17"/>
      </w:rPr>
      <w:t>AMP CXMS Sports Editorial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7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 Media Stat Sheets API Integration Test Report</dc:title>
  <dc:subject>AMP CXMS Sports Editorial API test results</dc:subject>
  <dc:creator>AMP Media Partnership LLP</dc:creator>
  <cp:keywords>FIS, CXMS, Sports Editorial, API, test report</cp:keywords>
  <dc:description>generated by python-docx</dc:description>
  <cp:lastModifiedBy/>
  <cp:revision>1</cp:revision>
  <dcterms:created xsi:type="dcterms:W3CDTF">2013-12-23T23:15:00Z</dcterms:created>
  <dcterms:modified xsi:type="dcterms:W3CDTF">2013-12-23T23:15:00Z</dcterms:modified>
  <cp:category/>
</cp:coreProperties>
</file>