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CXMS Sports Editorial User Guide</w:t>
      </w:r>
    </w:p>
    <w:p>
      <w:pPr>
        <w:jc w:val="center"/>
      </w:pPr>
      <w:r>
        <w:rPr>
          <w:b/>
          <w:color w:val="2F5597"/>
          <w:sz w:val="22"/>
        </w:rPr>
        <w:t>Draft for workflow review  |  10 September 2026</w:t>
      </w:r>
    </w:p>
    <w:p>
      <w:pPr>
        <w:pStyle w:val="Heading1"/>
      </w:pPr>
      <w:r>
        <w:t>Recommendation</w:t>
      </w:r>
    </w:p>
    <w:p>
      <w:r>
        <w:t>This is a good time to plan and review the guide, but the final annotated screenshots should be captured after Andrew has reviewed the current interface. This avoids documenting screens that may immediately change. The instructions below reflect the current codebase; screenshot positions are deliberately reserved for the final version.</w:t>
      </w:r>
    </w:p>
    <w:p>
      <w:pPr>
        <w:pStyle w:val="Heading1"/>
      </w:pPr>
      <w:r>
        <w:t>What CXMS Sports Editorial does</w:t>
      </w:r>
    </w:p>
    <w:p>
      <w:r>
        <w:t>CXMS Sports Editorial manages the creation, research, sub-editing, FIS review and publication of structured sports stat sheets. It combines controlled event data, editorial content, entity linking, role-based permissions, edit locking, publication preview and JSON output in one auditable workflow.</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48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Key benefits</w:t>
            </w:r>
          </w:p>
        </w:tc>
        <w:tc>
          <w:tcPr>
            <w:tcW w:type="dxa" w:w="547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Main functionality</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single shared editorial queue with clear ownership and status</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Create and allocate stat sheets; write, format and reorder statistics and sub-headings</w:t>
            </w:r>
          </w:p>
        </w:tc>
      </w:tr>
      <w:tr>
        <w:tc>
          <w:tcPr>
            <w:tcW w:type="dxa" w:w="489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Safer multi-user editing through server-enforced locks and stale-write protection</w:t>
            </w:r>
          </w:p>
        </w:tc>
        <w:tc>
          <w:tcPr>
            <w:tcW w:type="dxa" w:w="547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Link athletes and other entities; check links in context; preview publication output</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Consistent data and controlled handoff from AMP editorial work to FIS review</w:t>
            </w:r>
          </w:p>
        </w:tc>
        <w:tc>
          <w:tcPr>
            <w:tcW w:type="dxa" w:w="54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Review and accept blocks; return work; approve; publish or withdraw through the configured FIS boundary</w:t>
            </w:r>
          </w:p>
        </w:tc>
      </w:tr>
      <w:tr>
        <w:tc>
          <w:tcPr>
            <w:tcW w:type="dxa" w:w="489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Operational oversight for supervisors</w:t>
            </w:r>
          </w:p>
        </w:tc>
        <w:tc>
          <w:tcPr>
            <w:tcW w:type="dxa" w:w="547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Manage users, catalogues, inactive/cancelled sheets, locks, dashboards and Stat Insights</w:t>
            </w:r>
          </w:p>
        </w:tc>
      </w:tr>
    </w:tbl>
    <w:p>
      <w:pPr>
        <w:spacing w:after="0"/>
      </w:pPr>
    </w:p>
    <w:p>
      <w:pPr>
        <w:pStyle w:val="Heading2"/>
      </w:pPr>
      <w:r>
        <w:t>Four-stage workflow</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1  In Progress</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2  In Sub Edit</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3  Awaiting FIS Review</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4  Published FIS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 and drafting</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Editorial review and acceptance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Shared FIS Specialist queue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Successfully published state</w:t>
            </w:r>
          </w:p>
        </w:tc>
      </w:tr>
    </w:tbl>
    <w:p>
      <w:pPr>
        <w:spacing w:after="0"/>
      </w:pPr>
    </w:p>
    <w:p>
      <w:pPr>
        <w:pStyle w:val="Heading2"/>
      </w:pPr>
      <w:r>
        <w:t>Roles at a glance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Role</w:t>
            </w:r>
          </w:p>
        </w:tc>
        <w:tc>
          <w:tcPr>
            <w:tcW w:type="dxa" w:w="842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Primary responsibility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Researcher</w:t>
            </w:r>
          </w:p>
        </w:tc>
        <w:tc>
          <w:tcPr>
            <w:tcW w:type="dxa" w:w="84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Prepare assigned stat sheets and submit them for sub-edit.</w:t>
            </w:r>
          </w:p>
        </w:tc>
      </w:tr>
      <w:tr>
        <w:tc>
          <w:tcPr>
            <w:tcW w:type="dxa" w:w="194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w:t>
            </w:r>
          </w:p>
        </w:tc>
        <w:tc>
          <w:tcPr>
            <w:tcW w:type="dxa" w:w="84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Review any sheet, edit and accept content, return work, approve for FIS review, and withdraw when required.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FIS Specialist</w:t>
            </w:r>
          </w:p>
        </w:tc>
        <w:tc>
          <w:tcPr>
            <w:tcW w:type="dxa" w:w="84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Review any sheet awaiting FIS review and perform the final FIS publication.</w:t>
            </w:r>
          </w:p>
        </w:tc>
      </w:tr>
      <w:tr>
        <w:tc>
          <w:tcPr>
            <w:tcW w:type="dxa" w:w="194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Supervisor</w:t>
            </w:r>
          </w:p>
        </w:tc>
        <w:tc>
          <w:tcPr>
            <w:tcW w:type="dxa" w:w="84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Full operational oversight, including creation, core data, users, catalogues, lock takeover and publication.</w:t>
            </w:r>
          </w:p>
        </w:tc>
      </w:tr>
    </w:tbl>
    <w:p>
      <w:pPr>
        <w:spacing w:after="0"/>
      </w:pPr>
    </w:p>
    <w:p>
      <w:r>
        <w:br w:type="page"/>
      </w:r>
    </w:p>
    <w:p>
      <w:pPr>
        <w:pStyle w:val="Heading1"/>
      </w:pPr>
      <w:r>
        <w:t>Contents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Section</w:t>
            </w:r>
          </w:p>
        </w:tc>
        <w:tc>
          <w:tcPr>
            <w:tcW w:type="dxa" w:w="705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Purpose</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  Getting started</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Sign-in, queue, filters, statuses and read-only warnings</w:t>
            </w:r>
          </w:p>
        </w:tc>
      </w:tr>
      <w:tr>
        <w:tc>
          <w:tcPr>
            <w:tcW w:type="dxa" w:w="331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2  Researcher guide</w:t>
            </w:r>
          </w:p>
        </w:tc>
        <w:tc>
          <w:tcPr>
            <w:tcW w:type="dxa" w:w="70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Create and submit editorial content</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3  Sub-editor guide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Review, accept, return, approve and withdraw</w:t>
            </w:r>
          </w:p>
        </w:tc>
      </w:tr>
      <w:tr>
        <w:tc>
          <w:tcPr>
            <w:tcW w:type="dxa" w:w="331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4  FIS Specialist guide</w:t>
            </w:r>
          </w:p>
        </w:tc>
        <w:tc>
          <w:tcPr>
            <w:tcW w:type="dxa" w:w="70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Final review and publication</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5  Supervisor guide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Creation, allocation, users, catalogues and recovery</w:t>
            </w:r>
          </w:p>
        </w:tc>
      </w:tr>
      <w:tr>
        <w:tc>
          <w:tcPr>
            <w:tcW w:type="dxa" w:w="331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6  Workflow and locking reference</w:t>
            </w:r>
          </w:p>
        </w:tc>
        <w:tc>
          <w:tcPr>
            <w:tcW w:type="dxa" w:w="70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Status transitions, locks, expiry and stale-browser safety</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7  Troubleshooting and support</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Common problems and safe responses</w:t>
            </w:r>
          </w:p>
        </w:tc>
      </w:tr>
      <w:tr>
        <w:tc>
          <w:tcPr>
            <w:tcW w:type="dxa" w:w="331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8  Screenshot plan</w:t>
            </w:r>
          </w:p>
        </w:tc>
        <w:tc>
          <w:tcPr>
            <w:tcW w:type="dxa" w:w="70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final 20 annotated captures</w:t>
            </w:r>
          </w:p>
        </w:tc>
      </w:tr>
    </w:tbl>
    <w:p>
      <w:pPr>
        <w:spacing w:after="0"/>
      </w:pPr>
    </w:p>
    <w:p>
      <w:pPr>
        <w:keepLines/>
        <w:spacing w:before="100" w:after="140"/>
        <w:ind w:left="259" w:right="259"/>
      </w:pPr>
      <w:r>
        <w:rPr>
          <w:b/>
          <w:color w:val="237A57"/>
        </w:rPr>
        <w:t xml:space="preserve">Scope  </w:t>
      </w:r>
      <w:r>
        <w:t>This guide describes the current Sports Editorial Workspace. “Publish to FIS” is available only when the authorised live integration is configured. In mock mode, the interface performs a simulation and sends no data to FIS.</w:t>
      </w:r>
    </w:p>
    <w:p>
      <w:pPr>
        <w:pStyle w:val="Heading1"/>
      </w:pPr>
      <w:r>
        <w:t>Permission summary</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Capability</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Researcher</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Sub-editor</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FIS Specialist</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Supervisor</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View sheets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Assigned</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All</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All</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All</w:t>
            </w:r>
          </w:p>
        </w:tc>
      </w:tr>
      <w:tr>
        <w:tc>
          <w:tcPr>
            <w:tcW w:type="dxa" w:w="35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Create stat sheets</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8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 content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Assigned</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Any editorial sheet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Any</w:t>
            </w:r>
          </w:p>
        </w:tc>
      </w:tr>
      <w:tr>
        <w:tc>
          <w:tcPr>
            <w:tcW w:type="dxa" w:w="35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 core data</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Race Date only</w:t>
            </w:r>
          </w:p>
        </w:tc>
        <w:tc>
          <w:tcPr>
            <w:tcW w:type="dxa" w:w="17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c>
          <w:tcPr>
            <w:tcW w:type="dxa" w:w="18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Allocate researcher or sub-editor</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Approve for FIS review</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c>
          <w:tcPr>
            <w:tcW w:type="dxa" w:w="18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Final publish to FIS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Withdraw FIS review or publication</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c>
          <w:tcPr>
            <w:tcW w:type="dxa" w:w="18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Force unlock and take over</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r>
        <w:tc>
          <w:tcPr>
            <w:tcW w:type="dxa" w:w="35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Manage users, sheets and catalogues</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72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8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No</w:t>
            </w:r>
          </w:p>
        </w:tc>
        <w:tc>
          <w:tcPr>
            <w:tcW w:type="dxa" w:w="165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Yes</w:t>
            </w:r>
          </w:p>
        </w:tc>
      </w:tr>
    </w:tbl>
    <w:p>
      <w:pPr>
        <w:spacing w:after="0"/>
      </w:pPr>
    </w:p>
    <w:p>
      <w:r>
        <w:br w:type="page"/>
      </w:r>
    </w:p>
    <w:p>
      <w:pPr>
        <w:pStyle w:val="Heading1"/>
      </w:pPr>
      <w:r>
        <w:t>1  Getting started</w:t>
      </w:r>
    </w:p>
    <w:p>
      <w:pPr>
        <w:pStyle w:val="Heading2"/>
      </w:pPr>
      <w:r>
        <w:t>Sign in</w:t>
      </w:r>
    </w:p>
    <w:p>
      <w:pPr>
        <w:ind w:left="72" w:hanging="72"/>
      </w:pPr>
      <w:r>
        <w:rPr>
          <w:b/>
        </w:rPr>
        <w:t xml:space="preserve">1. Open the workspace  </w:t>
      </w:r>
      <w:r>
        <w:t>Use the Sports Editorial Workspace address supplied by AMP.</w:t>
      </w:r>
    </w:p>
    <w:p>
      <w:pPr>
        <w:ind w:left="72" w:hanging="72"/>
      </w:pPr>
      <w:r>
        <w:rPr>
          <w:b/>
        </w:rPr>
        <w:t xml:space="preserve">2. Enter your credentials  </w:t>
      </w:r>
      <w:r>
        <w:t>Use your own account. Never share a password or a browser session.</w:t>
      </w:r>
    </w:p>
    <w:p>
      <w:pPr>
        <w:ind w:left="72" w:hanging="72"/>
      </w:pPr>
      <w:r>
        <w:rPr>
          <w:b/>
        </w:rPr>
        <w:t xml:space="preserve">3. Check your role  </w:t>
      </w:r>
      <w:r>
        <w:t>Your name and role appear in the workspace header. The menus and actions shown depend on that role.</w:t>
      </w:r>
    </w:p>
    <w:p>
      <w:pPr>
        <w:keepLines/>
        <w:spacing w:before="160" w:after="40"/>
        <w:jc w:val="center"/>
      </w:pPr>
      <w:r>
        <w:rPr>
          <w:b/>
          <w:color w:val="2F5597"/>
          <w:sz w:val="20"/>
        </w:rPr>
        <w:t>SCREENSHOT 01  Sign in</w:t>
      </w:r>
    </w:p>
    <w:p>
      <w:pPr>
        <w:keepLines/>
        <w:spacing w:after="180"/>
        <w:jc w:val="center"/>
      </w:pPr>
      <w:r>
        <w:rPr>
          <w:i/>
          <w:color w:val="5A5A5A"/>
          <w:sz w:val="17"/>
        </w:rPr>
        <w:t>Capture after Andrew’s interface review: the production sign-in form without real credentials or personal data</w:t>
      </w:r>
    </w:p>
    <w:p>
      <w:pPr>
        <w:pStyle w:val="Heading2"/>
      </w:pPr>
      <w:r>
        <w:t>Understand the All stat sheets queue</w:t>
      </w:r>
    </w:p>
    <w:p>
      <w:r>
        <w:t>The queue is the working index for stat sheets. Researchers see assigned work. Sub-editors and Supervisors see the full editorial queue. FIS Specialists can see the workspace queue and use the Awaiting FIS Review status to identify work ready for them.</w:t>
      </w:r>
    </w:p>
    <w:p>
      <w:pPr>
        <w:pStyle w:val="ListBullet"/>
      </w:pPr>
      <w:r>
        <w:t>Use Standard or Enhanced view to change the amount of information shown.</w:t>
      </w:r>
    </w:p>
    <w:p>
      <w:pPr>
        <w:pStyle w:val="ListBullet"/>
      </w:pPr>
      <w:r>
        <w:t>Filter by status, client, sport, season, competition, event, gender, location, researcher or sub-editor.</w:t>
      </w:r>
    </w:p>
    <w:p>
      <w:pPr>
        <w:pStyle w:val="ListBullet"/>
      </w:pPr>
      <w:r>
        <w:t>Select a column heading to sort. Hold Shift while selecting another heading to add a secondary sort.</w:t>
      </w:r>
    </w:p>
    <w:p>
      <w:pPr>
        <w:pStyle w:val="ListBullet"/>
      </w:pPr>
      <w:r>
        <w:t>Select All applies to the currently visible result set. The selected/total count updates as selections change.</w:t>
      </w:r>
    </w:p>
    <w:p>
      <w:pPr>
        <w:pStyle w:val="ListBullet"/>
      </w:pPr>
      <w:r>
        <w:t>After closing a sheet, its row receives a soft highlight so it is easy to find again; your queue filters are retained.</w:t>
      </w:r>
    </w:p>
    <w:p>
      <w:pPr>
        <w:keepLines/>
        <w:spacing w:before="160" w:after="40"/>
        <w:jc w:val="center"/>
      </w:pPr>
      <w:r>
        <w:rPr>
          <w:b/>
          <w:color w:val="2F5597"/>
          <w:sz w:val="20"/>
        </w:rPr>
        <w:t>SCREENSHOT 02  Researcher queue</w:t>
      </w:r>
    </w:p>
    <w:p>
      <w:pPr>
        <w:keepLines/>
        <w:spacing w:after="180"/>
        <w:jc w:val="center"/>
      </w:pPr>
      <w:r>
        <w:rPr>
          <w:i/>
          <w:color w:val="5A5A5A"/>
          <w:sz w:val="17"/>
        </w:rPr>
        <w:t>Capture after Andrew’s interface review: an assigned-work queue with status, Open action and one filter applied</w:t>
      </w:r>
    </w:p>
    <w:p>
      <w:pPr>
        <w:keepLines/>
        <w:spacing w:before="160" w:after="40"/>
        <w:jc w:val="center"/>
      </w:pPr>
      <w:r>
        <w:rPr>
          <w:b/>
          <w:color w:val="2F5597"/>
          <w:sz w:val="20"/>
        </w:rPr>
        <w:t>SCREENSHOT 03  Editorial queue and allocation</w:t>
      </w:r>
    </w:p>
    <w:p>
      <w:pPr>
        <w:keepLines/>
        <w:spacing w:after="180"/>
        <w:jc w:val="center"/>
      </w:pPr>
      <w:r>
        <w:rPr>
          <w:i/>
          <w:color w:val="5A5A5A"/>
          <w:sz w:val="17"/>
        </w:rPr>
        <w:t>Capture after Andrew’s interface review: the enhanced queue showing filters, selection count and assignment controls</w:t>
      </w:r>
    </w:p>
    <w:p>
      <w:pPr>
        <w:pStyle w:val="Heading2"/>
      </w:pPr>
      <w:r>
        <w:t>Status labels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Label</w:t>
            </w:r>
          </w:p>
        </w:tc>
        <w:tc>
          <w:tcPr>
            <w:tcW w:type="dxa" w:w="51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Meaning</w:t>
            </w:r>
          </w:p>
        </w:tc>
        <w:tc>
          <w:tcPr>
            <w:tcW w:type="dxa" w:w="29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Normal next step</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Progress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 or revisions are under way.</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Submit for sub edit</w:t>
            </w:r>
          </w:p>
        </w:tc>
      </w:tr>
      <w:tr>
        <w:tc>
          <w:tcPr>
            <w:tcW w:type="dxa" w:w="223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518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Editorial review and block acceptance are under way.</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Return to editing or approve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Approved by AMP and available to every active FIS Specialist.</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Final FIS review and publish</w:t>
            </w:r>
          </w:p>
        </w:tc>
      </w:tr>
      <w:tr>
        <w:tc>
          <w:tcPr>
            <w:tcW w:type="dxa" w:w="223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Published FIS</w:t>
            </w:r>
          </w:p>
        </w:tc>
        <w:tc>
          <w:tcPr>
            <w:tcW w:type="dxa" w:w="518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configured FIS publication completed successfully.</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Monitor, or withdraw for correction</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Cancelled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race has been marked cancelled; the sheet remains visible with distinct styling.</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Supervisor reinstates if needed</w:t>
            </w:r>
          </w:p>
        </w:tc>
      </w:tr>
    </w:tbl>
    <w:p>
      <w:pPr>
        <w:spacing w:after="0"/>
      </w:pPr>
    </w:p>
    <w:p>
      <w:pPr>
        <w:pStyle w:val="Heading2"/>
      </w:pPr>
      <w:r>
        <w:t>Lock warnings and read-only mode</w:t>
      </w:r>
    </w:p>
    <w:p>
      <w:r>
        <w:t>Opening an editable page attempts to acquire the editing lock. Only one user can own it. If another user owns the lock, the saved sheet remains readable but editing controls are disabled and a red warning identifies the lock owner and activity times. Do not work around this by keeping a stale tab open.</w:t>
      </w:r>
    </w:p>
    <w:p>
      <w:pPr>
        <w:keepLines/>
        <w:spacing w:before="160" w:after="40"/>
        <w:jc w:val="center"/>
      </w:pPr>
      <w:r>
        <w:rPr>
          <w:b/>
          <w:color w:val="2F5597"/>
          <w:sz w:val="20"/>
        </w:rPr>
        <w:t>SCREENSHOT 04  Locked sheet warning</w:t>
      </w:r>
    </w:p>
    <w:p>
      <w:pPr>
        <w:keepLines/>
        <w:spacing w:after="180"/>
        <w:jc w:val="center"/>
      </w:pPr>
      <w:r>
        <w:rPr>
          <w:i/>
          <w:color w:val="5A5A5A"/>
          <w:sz w:val="17"/>
        </w:rPr>
        <w:t>Capture after Andrew’s interface review: two test users viewing the same sheet, with the second browser safely read-only</w:t>
      </w:r>
    </w:p>
    <w:p>
      <w:r>
        <w:br w:type="page"/>
      </w:r>
    </w:p>
    <w:p>
      <w:pPr>
        <w:pStyle w:val="Heading1"/>
      </w:pPr>
      <w:r>
        <w:t>2  Researcher guide</w:t>
      </w:r>
    </w:p>
    <w:p>
      <w:pPr>
        <w:pStyle w:val="Heading2"/>
      </w:pPr>
      <w:r>
        <w:t>Open assigned work</w:t>
      </w:r>
    </w:p>
    <w:p>
      <w:pPr>
        <w:ind w:left="72" w:hanging="72"/>
      </w:pPr>
      <w:r>
        <w:rPr>
          <w:b/>
        </w:rPr>
        <w:t xml:space="preserve">1. Find the sheet  </w:t>
      </w:r>
      <w:r>
        <w:t>Use All stat sheets and filter if needed. Researchers only see sheets assigned to them.</w:t>
      </w:r>
    </w:p>
    <w:p>
      <w:pPr>
        <w:ind w:left="72" w:hanging="72"/>
      </w:pPr>
      <w:r>
        <w:rPr>
          <w:b/>
        </w:rPr>
        <w:t xml:space="preserve">2. Select Open  </w:t>
      </w:r>
      <w:r>
        <w:t>The editor opens directly and acquires the lock when it is available.</w:t>
      </w:r>
    </w:p>
    <w:p>
      <w:pPr>
        <w:ind w:left="72" w:hanging="72"/>
      </w:pPr>
      <w:r>
        <w:rPr>
          <w:b/>
        </w:rPr>
        <w:t xml:space="preserve">3. Read the Core Data  </w:t>
      </w:r>
      <w:r>
        <w:t>Confirm title, sport, competition, season, event, gender, location and deadlines. A Researcher can update Race Date; other core fields are controlled by editorial roles.</w:t>
      </w:r>
    </w:p>
    <w:p>
      <w:pPr>
        <w:keepLines/>
        <w:spacing w:before="160" w:after="40"/>
        <w:jc w:val="center"/>
      </w:pPr>
      <w:r>
        <w:rPr>
          <w:b/>
          <w:color w:val="2F5597"/>
          <w:sz w:val="20"/>
        </w:rPr>
        <w:t>SCREENSHOT 05  Research editor</w:t>
      </w:r>
    </w:p>
    <w:p>
      <w:pPr>
        <w:keepLines/>
        <w:spacing w:after="180"/>
        <w:jc w:val="center"/>
      </w:pPr>
      <w:r>
        <w:rPr>
          <w:i/>
          <w:color w:val="5A5A5A"/>
          <w:sz w:val="17"/>
        </w:rPr>
        <w:t>Capture after Andrew’s interface review: the sticky action bar, compact Core Data and the first editable content blocks</w:t>
      </w:r>
    </w:p>
    <w:p>
      <w:pPr>
        <w:pStyle w:val="Heading2"/>
      </w:pPr>
      <w:r>
        <w:t>Add and organise content</w:t>
      </w:r>
    </w:p>
    <w:p>
      <w:pPr>
        <w:pStyle w:val="ListBullet"/>
      </w:pPr>
      <w:r>
        <w:t>Select Add sub-heading to create a centred heading block.</w:t>
      </w:r>
    </w:p>
    <w:p>
      <w:pPr>
        <w:pStyle w:val="ListBullet"/>
      </w:pPr>
      <w:r>
        <w:t>Select Add statistic to create a full-width statistic editor.</w:t>
      </w:r>
    </w:p>
    <w:p>
      <w:pPr>
        <w:pStyle w:val="ListBullet"/>
      </w:pPr>
      <w:r>
        <w:t>Use the drag handle to reorder a block. Reordering marks the sheet as changed and must be saved.</w:t>
      </w:r>
    </w:p>
    <w:p>
      <w:pPr>
        <w:pStyle w:val="ListBullet"/>
      </w:pPr>
      <w:r>
        <w:t>Use working notes for internal information. Working notes do not form part of the publication payload.</w:t>
      </w:r>
    </w:p>
    <w:p>
      <w:pPr>
        <w:pStyle w:val="ListBullet"/>
      </w:pPr>
      <w:r>
        <w:t>Use the browser spell checker, and the B, italic and superscript controls for supported formatting.</w:t>
      </w:r>
    </w:p>
    <w:p>
      <w:pPr>
        <w:keepLines/>
        <w:spacing w:before="160" w:after="40"/>
        <w:jc w:val="center"/>
      </w:pPr>
      <w:r>
        <w:rPr>
          <w:b/>
          <w:color w:val="2F5597"/>
          <w:sz w:val="20"/>
        </w:rPr>
        <w:t>SCREENSHOT 06  Statistics and sub-headings</w:t>
      </w:r>
    </w:p>
    <w:p>
      <w:pPr>
        <w:keepLines/>
        <w:spacing w:after="180"/>
        <w:jc w:val="center"/>
      </w:pPr>
      <w:r>
        <w:rPr>
          <w:i/>
          <w:color w:val="5A5A5A"/>
          <w:sz w:val="17"/>
        </w:rPr>
        <w:t>Capture after Andrew’s interface review: one heading and two statistics, including formatting and drag controls</w:t>
      </w:r>
    </w:p>
    <w:p>
      <w:pPr>
        <w:pStyle w:val="Heading2"/>
      </w:pPr>
      <w:r>
        <w:t>Link an entity</w:t>
      </w:r>
    </w:p>
    <w:p>
      <w:r>
        <w:t>Entity links associate exact wording in a statistic with a controlled athlete or other entity record. The stored identity is separate from the visible wording, so the publication output can retain a reliable association.</w:t>
      </w:r>
    </w:p>
    <w:p>
      <w:pPr>
        <w:ind w:left="72" w:hanging="72"/>
      </w:pPr>
      <w:r>
        <w:rPr>
          <w:b/>
        </w:rPr>
        <w:t xml:space="preserve">1. Start with the wording  </w:t>
      </w:r>
      <w:r>
        <w:t>Type the beginning of an athlete name and choose a suggestion, or select existing wording and use the chain button.</w:t>
      </w:r>
    </w:p>
    <w:p>
      <w:pPr>
        <w:ind w:left="72" w:hanging="72"/>
      </w:pPr>
      <w:r>
        <w:rPr>
          <w:b/>
        </w:rPr>
        <w:t xml:space="preserve">2. Choose deliberately  </w:t>
      </w:r>
      <w:r>
        <w:t>Select the intended result. Suggestions never create a link without your confirmation.</w:t>
      </w:r>
    </w:p>
    <w:p>
      <w:pPr>
        <w:ind w:left="72" w:hanging="72"/>
      </w:pPr>
      <w:r>
        <w:rPr>
          <w:b/>
        </w:rPr>
        <w:t xml:space="preserve">3. Review the range  </w:t>
      </w:r>
      <w:r>
        <w:t>Linked wording is blue and underlined. You may extend wording inside the range, for example by adding country or ski sponsor details.</w:t>
      </w:r>
    </w:p>
    <w:p>
      <w:pPr>
        <w:ind w:left="72" w:hanging="72"/>
      </w:pPr>
      <w:r>
        <w:rPr>
          <w:b/>
        </w:rPr>
        <w:t xml:space="preserve">4. Check or remove  </w:t>
      </w:r>
      <w:r>
        <w:t>Use Check links to inspect links in context. Use the explicit Unlink control when a link is no longer correct. Removing all linked wording also removes the association.</w:t>
      </w:r>
    </w:p>
    <w:p>
      <w:pPr>
        <w:keepLines/>
        <w:spacing w:before="100" w:after="140"/>
        <w:ind w:left="259" w:right="259"/>
      </w:pPr>
      <w:r>
        <w:rPr>
          <w:b/>
          <w:color w:val="237A57"/>
        </w:rPr>
        <w:t xml:space="preserve">Keyboard  </w:t>
      </w:r>
      <w:r>
        <w:t>Enter chooses a highlighted autocomplete result and does not submit the sheet. Arrow keys navigate results, Escape closes them, and Tab remains available for normal navigation.</w:t>
      </w:r>
    </w:p>
    <w:p>
      <w:pPr>
        <w:keepLines/>
        <w:spacing w:before="160" w:after="40"/>
        <w:jc w:val="center"/>
      </w:pPr>
      <w:r>
        <w:rPr>
          <w:b/>
          <w:color w:val="2F5597"/>
          <w:sz w:val="20"/>
        </w:rPr>
        <w:t>SCREENSHOT 07  Entity suggestions</w:t>
      </w:r>
    </w:p>
    <w:p>
      <w:pPr>
        <w:keepLines/>
        <w:spacing w:after="180"/>
        <w:jc w:val="center"/>
      </w:pPr>
      <w:r>
        <w:rPr>
          <w:i/>
          <w:color w:val="5A5A5A"/>
          <w:sz w:val="17"/>
        </w:rPr>
        <w:t>Capture after Andrew’s interface review: typing the first letters of an athlete name, with an accessible scrolling result list</w:t>
      </w:r>
    </w:p>
    <w:p>
      <w:pPr>
        <w:keepLines/>
        <w:spacing w:before="160" w:after="40"/>
        <w:jc w:val="center"/>
      </w:pPr>
      <w:r>
        <w:rPr>
          <w:b/>
          <w:color w:val="2F5597"/>
          <w:sz w:val="20"/>
        </w:rPr>
        <w:t>SCREENSHOT 08  Linked text and link check</w:t>
      </w:r>
    </w:p>
    <w:p>
      <w:pPr>
        <w:keepLines/>
        <w:spacing w:after="180"/>
        <w:jc w:val="center"/>
      </w:pPr>
      <w:r>
        <w:rPr>
          <w:i/>
          <w:color w:val="5A5A5A"/>
          <w:sz w:val="17"/>
        </w:rPr>
        <w:t>Capture after Andrew’s interface review: blue underlined text, the linked-entity chip and the Check links result</w:t>
      </w:r>
    </w:p>
    <w:p>
      <w:pPr>
        <w:pStyle w:val="Heading2"/>
      </w:pPr>
      <w:r>
        <w:t>Save, close and submit</w:t>
      </w:r>
    </w:p>
    <w:p>
      <w:pPr>
        <w:pStyle w:val="ListBullet"/>
      </w:pPr>
      <w:r>
        <w:t>Changed appears in the sticky bar whenever there are unsaved edits.</w:t>
      </w:r>
    </w:p>
    <w:p>
      <w:pPr>
        <w:pStyle w:val="ListBullet"/>
      </w:pPr>
      <w:r>
        <w:t>Save writes a draft and keeps you on the same editing page and at the same scroll position.</w:t>
      </w:r>
    </w:p>
    <w:p>
      <w:pPr>
        <w:pStyle w:val="ListBullet"/>
      </w:pPr>
      <w:r>
        <w:t>Ctrl+S on Windows/Linux or Cmd+S on macOS performs the ordinary draft save.</w:t>
      </w:r>
    </w:p>
    <w:p>
      <w:pPr>
        <w:pStyle w:val="ListBullet"/>
      </w:pPr>
      <w:r>
        <w:t>Save &amp; close saves and returns to All stat sheets with the previous filters intact.</w:t>
      </w:r>
    </w:p>
    <w:p>
      <w:pPr>
        <w:pStyle w:val="ListBullet"/>
      </w:pPr>
      <w:r>
        <w:t>Close releases the editing lock. If there are unsaved changes, choose Save and close, Discard, or Cancel.</w:t>
      </w:r>
    </w:p>
    <w:p>
      <w:pPr>
        <w:pStyle w:val="ListBullet"/>
      </w:pPr>
      <w:r>
        <w:t>Submit for sub edit saves the sheet, moves it to In Sub Edit and returns to the queue.</w:t>
      </w:r>
    </w:p>
    <w:p>
      <w:pPr>
        <w:keepLines/>
        <w:spacing w:before="160" w:after="40"/>
        <w:jc w:val="center"/>
      </w:pPr>
      <w:r>
        <w:rPr>
          <w:b/>
          <w:color w:val="2F5597"/>
          <w:sz w:val="20"/>
        </w:rPr>
        <w:t>SCREENSHOT 09  Unsaved changes warning</w:t>
      </w:r>
    </w:p>
    <w:p>
      <w:pPr>
        <w:keepLines/>
        <w:spacing w:after="180"/>
        <w:jc w:val="center"/>
      </w:pPr>
      <w:r>
        <w:rPr>
          <w:i/>
          <w:color w:val="5A5A5A"/>
          <w:sz w:val="17"/>
        </w:rPr>
        <w:t>Capture after Andrew’s interface review: the three choices shown when closing a changed sheet</w:t>
      </w:r>
    </w:p>
    <w:p>
      <w:r>
        <w:br w:type="page"/>
      </w:r>
    </w:p>
    <w:p>
      <w:pPr>
        <w:pStyle w:val="Heading1"/>
      </w:pPr>
      <w:r>
        <w:t>3  Sub-editor guide</w:t>
      </w:r>
    </w:p>
    <w:p>
      <w:pPr>
        <w:pStyle w:val="Heading2"/>
      </w:pPr>
      <w:r>
        <w:t>Open and review a sheet</w:t>
      </w:r>
    </w:p>
    <w:p>
      <w:r>
        <w:t>A Sub-editor can open any editorial sheet and acquire its lock when available. Review the Core Data, working notes, publication preview and each content block. Competition, event and client use controlled choices; location is selected from compatible local FIS calendar entries.</w:t>
      </w:r>
    </w:p>
    <w:p>
      <w:pPr>
        <w:pStyle w:val="ListBullet"/>
      </w:pPr>
      <w:r>
        <w:t>Edit editorial content directly while you own the lock.</w:t>
      </w:r>
    </w:p>
    <w:p>
      <w:pPr>
        <w:pStyle w:val="ListBullet"/>
      </w:pPr>
      <w:r>
        <w:t>Edit core data when corrections are needed, except system-controlled identifiers.</w:t>
      </w:r>
    </w:p>
    <w:p>
      <w:pPr>
        <w:pStyle w:val="ListBullet"/>
      </w:pPr>
      <w:r>
        <w:t>Allocate or reallocate a Researcher or Sub-editor from the queue controls.</w:t>
      </w:r>
    </w:p>
    <w:p>
      <w:pPr>
        <w:pStyle w:val="ListBullet"/>
      </w:pPr>
      <w:r>
        <w:t>Use Pub. Prev. to inspect the reader-facing result in a separate preview window.</w:t>
      </w:r>
    </w:p>
    <w:p>
      <w:pPr>
        <w:keepLines/>
        <w:spacing w:before="160" w:after="40"/>
        <w:jc w:val="center"/>
      </w:pPr>
      <w:r>
        <w:rPr>
          <w:b/>
          <w:color w:val="2F5597"/>
          <w:sz w:val="20"/>
        </w:rPr>
        <w:t>SCREENSHOT 10  Sub-edit editor</w:t>
      </w:r>
    </w:p>
    <w:p>
      <w:pPr>
        <w:keepLines/>
        <w:spacing w:after="180"/>
        <w:jc w:val="center"/>
      </w:pPr>
      <w:r>
        <w:rPr>
          <w:i/>
          <w:color w:val="5A5A5A"/>
          <w:sz w:val="17"/>
        </w:rPr>
        <w:t>Capture after Andrew’s interface review: a sheet in In Sub Edit with sticky actions and editable Core Data</w:t>
      </w:r>
    </w:p>
    <w:p>
      <w:pPr>
        <w:pStyle w:val="Heading2"/>
      </w:pPr>
      <w:r>
        <w:t>Check and accept content</w:t>
      </w:r>
    </w:p>
    <w:p>
      <w:pPr>
        <w:ind w:left="72" w:hanging="72"/>
      </w:pPr>
      <w:r>
        <w:rPr>
          <w:b/>
        </w:rPr>
        <w:t xml:space="preserve">1. Review wording and formatting  </w:t>
      </w:r>
      <w:r>
        <w:t>Correct text, ordering, headings and internal notes as necessary.</w:t>
      </w:r>
    </w:p>
    <w:p>
      <w:pPr>
        <w:ind w:left="72" w:hanging="72"/>
      </w:pPr>
      <w:r>
        <w:rPr>
          <w:b/>
        </w:rPr>
        <w:t xml:space="preserve">2. Check entity links  </w:t>
      </w:r>
      <w:r>
        <w:t>Use Check links for the block. Links remain Ctrl-clickable or Cmd-clickable even when a field is locked.</w:t>
      </w:r>
    </w:p>
    <w:p>
      <w:pPr>
        <w:ind w:left="72" w:hanging="72"/>
      </w:pPr>
      <w:r>
        <w:rPr>
          <w:b/>
        </w:rPr>
        <w:t xml:space="preserve">3. Accept a block  </w:t>
      </w:r>
      <w:r>
        <w:t>Select Accept after the statistic or sub-heading is ready. The accepted block becomes locked against accidental changes.</w:t>
      </w:r>
    </w:p>
    <w:p>
      <w:pPr>
        <w:ind w:left="72" w:hanging="72"/>
      </w:pPr>
      <w:r>
        <w:rPr>
          <w:b/>
        </w:rPr>
        <w:t xml:space="preserve">4. Accept all  </w:t>
      </w:r>
      <w:r>
        <w:t>Use Accept all only after reviewing every block. Confirm the warning: “Accept and lock every statistic and sub-heading - are you sure?”</w:t>
      </w:r>
    </w:p>
    <w:p>
      <w:pPr>
        <w:keepLines/>
        <w:spacing w:before="160" w:after="40"/>
        <w:jc w:val="center"/>
      </w:pPr>
      <w:r>
        <w:rPr>
          <w:b/>
          <w:color w:val="2F5597"/>
          <w:sz w:val="20"/>
        </w:rPr>
        <w:t>SCREENSHOT 11  Acceptance controls</w:t>
      </w:r>
    </w:p>
    <w:p>
      <w:pPr>
        <w:keepLines/>
        <w:spacing w:after="180"/>
        <w:jc w:val="center"/>
      </w:pPr>
      <w:r>
        <w:rPr>
          <w:i/>
          <w:color w:val="5A5A5A"/>
          <w:sz w:val="17"/>
        </w:rPr>
        <w:t>Capture after Andrew’s interface review: Accept on one block, plus the Accept all action in the sticky bar</w:t>
      </w:r>
    </w:p>
    <w:p>
      <w:pPr>
        <w:pStyle w:val="Heading2"/>
      </w:pPr>
      <w:r>
        <w:t>Return or approve</w:t>
      </w:r>
    </w:p>
    <w:p>
      <w:pPr>
        <w:pStyle w:val="ListBullet"/>
      </w:pPr>
      <w:r>
        <w:t>Select Edit to return the sheet to In Progress when research or substantial editing is still needed.</w:t>
      </w:r>
    </w:p>
    <w:p>
      <w:pPr>
        <w:pStyle w:val="ListBullet"/>
      </w:pPr>
      <w:r>
        <w:t>Approval is blocked until all publishable blocks are accepted and required publication data and entity identifiers are valid.</w:t>
      </w:r>
    </w:p>
    <w:p>
      <w:pPr>
        <w:pStyle w:val="ListBullet"/>
      </w:pPr>
      <w:r>
        <w:t>Select Approve stat sheet to move the sheet automatically into the shared Awaiting FIS Review queue.</w:t>
      </w:r>
    </w:p>
    <w:p>
      <w:pPr>
        <w:pStyle w:val="ListBullet"/>
      </w:pPr>
      <w:r>
        <w:t>There is no manual FIS Specialist allocation. Every active FIS Specialist can see and work on the shared queue; the editing lock prevents simultaneous changes.</w:t>
      </w:r>
    </w:p>
    <w:p>
      <w:pPr>
        <w:keepLines/>
        <w:spacing w:before="160" w:after="40"/>
        <w:jc w:val="center"/>
      </w:pPr>
      <w:r>
        <w:rPr>
          <w:b/>
          <w:color w:val="2F5597"/>
          <w:sz w:val="20"/>
        </w:rPr>
        <w:t>SCREENSHOT 12  Return and approval actions</w:t>
      </w:r>
    </w:p>
    <w:p>
      <w:pPr>
        <w:keepLines/>
        <w:spacing w:after="180"/>
        <w:jc w:val="center"/>
      </w:pPr>
      <w:r>
        <w:rPr>
          <w:i/>
          <w:color w:val="5A5A5A"/>
          <w:sz w:val="17"/>
        </w:rPr>
        <w:t>Capture after Andrew’s interface review: the Edit and Approve stat sheet actions with a fully accepted sheet</w:t>
      </w:r>
    </w:p>
    <w:p>
      <w:pPr>
        <w:keepLines/>
        <w:spacing w:before="160" w:after="40"/>
        <w:jc w:val="center"/>
      </w:pPr>
      <w:r>
        <w:rPr>
          <w:b/>
          <w:color w:val="2F5597"/>
          <w:sz w:val="20"/>
        </w:rPr>
        <w:t>SCREENSHOT 13  Awaiting FIS Review</w:t>
      </w:r>
    </w:p>
    <w:p>
      <w:pPr>
        <w:keepLines/>
        <w:spacing w:after="180"/>
        <w:jc w:val="center"/>
      </w:pPr>
      <w:r>
        <w:rPr>
          <w:i/>
          <w:color w:val="5A5A5A"/>
          <w:sz w:val="17"/>
        </w:rPr>
        <w:t>Capture after Andrew’s interface review: the queue and sheet status after successful approval</w:t>
      </w:r>
    </w:p>
    <w:p>
      <w:pPr>
        <w:pStyle w:val="Heading2"/>
      </w:pPr>
      <w:r>
        <w:t>Emergency withdrawal</w:t>
      </w:r>
    </w:p>
    <w:p>
      <w:r>
        <w:t>A Sub-editor or Supervisor can withdraw a sheet from Awaiting FIS Review or Published FIS. The sheet returns to In Sub Edit, FIS Specialist access is removed, and any specialist lock is invalidated. Confirm the warning deliberately. Final publication itself is restricted to FIS Specialists and Supervisors.</w:t>
      </w:r>
    </w:p>
    <w:p>
      <w:r>
        <w:br w:type="page"/>
      </w:r>
    </w:p>
    <w:p>
      <w:pPr>
        <w:pStyle w:val="Heading1"/>
      </w:pPr>
      <w:r>
        <w:t>4  FIS Specialist guide</w:t>
      </w:r>
    </w:p>
    <w:p>
      <w:pPr>
        <w:pStyle w:val="Heading2"/>
      </w:pPr>
      <w:r>
        <w:t>Review sheets awaiting FIS review</w:t>
      </w:r>
    </w:p>
    <w:p>
      <w:pPr>
        <w:ind w:left="72" w:hanging="72"/>
      </w:pPr>
      <w:r>
        <w:rPr>
          <w:b/>
        </w:rPr>
        <w:t xml:space="preserve">1. Filter the queue  </w:t>
      </w:r>
      <w:r>
        <w:t>Choose Awaiting FIS Review. All active FIS Specialists share the same available work; sheets are not individually assigned.</w:t>
      </w:r>
    </w:p>
    <w:p>
      <w:pPr>
        <w:ind w:left="72" w:hanging="72"/>
      </w:pPr>
      <w:r>
        <w:rPr>
          <w:b/>
        </w:rPr>
        <w:t xml:space="preserve">2. Open the sheet  </w:t>
      </w:r>
      <w:r>
        <w:t>Opening for editing acquires the normal atomic lock. If another specialist or supervisor owns it, you see the current saved version in read-only mode.</w:t>
      </w:r>
    </w:p>
    <w:p>
      <w:pPr>
        <w:ind w:left="72" w:hanging="72"/>
      </w:pPr>
      <w:r>
        <w:rPr>
          <w:b/>
        </w:rPr>
        <w:t xml:space="preserve">3. Review and edit  </w:t>
      </w:r>
      <w:r>
        <w:t>Check the accepted content, linked entities, Core Data and working notes. The role may edit content in Awaiting FIS Review but cannot administer users, allocations or locks.</w:t>
      </w:r>
    </w:p>
    <w:p>
      <w:pPr>
        <w:pStyle w:val="Heading2"/>
      </w:pPr>
      <w:r>
        <w:t>Preview and publish</w:t>
      </w:r>
    </w:p>
    <w:p>
      <w:pPr>
        <w:pStyle w:val="ListBullet"/>
      </w:pPr>
      <w:r>
        <w:t>Open Publication preview to check the final reading experience, page breaks and blue hyperlinks.</w:t>
      </w:r>
    </w:p>
    <w:p>
      <w:pPr>
        <w:pStyle w:val="ListBullet"/>
      </w:pPr>
      <w:r>
        <w:t>Open FIS JSON preview to inspect the structured payload and validation results.</w:t>
      </w:r>
    </w:p>
    <w:p>
      <w:pPr>
        <w:pStyle w:val="ListBullet"/>
      </w:pPr>
      <w:r>
        <w:t>Resolve any Not ready for FIS errors before attempting publication.</w:t>
      </w:r>
    </w:p>
    <w:p>
      <w:pPr>
        <w:pStyle w:val="ListBullet"/>
      </w:pPr>
      <w:r>
        <w:t>Select Publish to FIS only when authorised live credentials are configured. In mock mode, the button says Simulate publication and sends no external request.</w:t>
      </w:r>
    </w:p>
    <w:p>
      <w:pPr>
        <w:pStyle w:val="ListBullet"/>
      </w:pPr>
      <w:r>
        <w:t>A successful final publication moves the sheet to Published FIS and releases the editing lock.</w:t>
      </w:r>
    </w:p>
    <w:p>
      <w:pPr>
        <w:keepLines/>
        <w:spacing w:before="160" w:after="40"/>
        <w:jc w:val="center"/>
      </w:pPr>
      <w:r>
        <w:rPr>
          <w:b/>
          <w:color w:val="2F5597"/>
          <w:sz w:val="20"/>
        </w:rPr>
        <w:t>SCREENSHOT 14  Publication preview</w:t>
      </w:r>
    </w:p>
    <w:p>
      <w:pPr>
        <w:keepLines/>
        <w:spacing w:after="180"/>
        <w:jc w:val="center"/>
      </w:pPr>
      <w:r>
        <w:rPr>
          <w:i/>
          <w:color w:val="5A5A5A"/>
          <w:sz w:val="17"/>
        </w:rPr>
        <w:t>Capture after Andrew’s interface review: reader-facing output with page breaks and entity hyperlinks</w:t>
      </w:r>
    </w:p>
    <w:p>
      <w:pPr>
        <w:keepLines/>
        <w:spacing w:before="160" w:after="40"/>
        <w:jc w:val="center"/>
      </w:pPr>
      <w:r>
        <w:rPr>
          <w:b/>
          <w:color w:val="2F5597"/>
          <w:sz w:val="20"/>
        </w:rPr>
        <w:t>SCREENSHOT 15  FIS JSON preview</w:t>
      </w:r>
    </w:p>
    <w:p>
      <w:pPr>
        <w:keepLines/>
        <w:spacing w:after="180"/>
        <w:jc w:val="center"/>
      </w:pPr>
      <w:r>
        <w:rPr>
          <w:i/>
          <w:color w:val="5A5A5A"/>
          <w:sz w:val="17"/>
        </w:rPr>
        <w:t>Capture after Andrew’s interface review: validation state, endpoint summary and formatted payload without exposing a token</w:t>
      </w:r>
    </w:p>
    <w:p>
      <w:pPr>
        <w:keepLines/>
        <w:spacing w:before="160" w:after="40"/>
        <w:jc w:val="center"/>
      </w:pPr>
      <w:r>
        <w:rPr>
          <w:b/>
          <w:color w:val="2F5597"/>
          <w:sz w:val="20"/>
        </w:rPr>
        <w:t>SCREENSHOT 16  Published FIS state</w:t>
      </w:r>
    </w:p>
    <w:p>
      <w:pPr>
        <w:keepLines/>
        <w:spacing w:after="180"/>
        <w:jc w:val="center"/>
      </w:pPr>
      <w:r>
        <w:rPr>
          <w:i/>
          <w:color w:val="5A5A5A"/>
          <w:sz w:val="17"/>
        </w:rPr>
        <w:t>Capture after Andrew’s interface review: the queue status and final saved sheet after a successful authorised publication</w:t>
      </w:r>
    </w:p>
    <w:p>
      <w:pPr>
        <w:pStyle w:val="Heading2"/>
      </w:pPr>
      <w:r>
        <w:t>Limits of the role</w:t>
      </w:r>
    </w:p>
    <w:p>
      <w:r>
        <w:t>A FIS Specialist cannot create sheets, allocate users, approve AMP editorial work, manage catalogues, force-unlock another user, withdraw a handoff/publication, or return a sheet to the research workflow. If content must be withdrawn, contact a Sub-editor or Supervisor. If a lock is held incorrectly, contact a Supervisor.</w:t>
      </w:r>
    </w:p>
    <w:p>
      <w:r>
        <w:br w:type="page"/>
      </w:r>
    </w:p>
    <w:p>
      <w:pPr>
        <w:pStyle w:val="Heading1"/>
      </w:pPr>
      <w:r>
        <w:t>5  Supervisor guide</w:t>
      </w:r>
    </w:p>
    <w:p>
      <w:pPr>
        <w:pStyle w:val="Heading2"/>
      </w:pPr>
      <w:r>
        <w:t>Create a stat sheet</w:t>
      </w:r>
    </w:p>
    <w:p>
      <w:pPr>
        <w:ind w:left="72" w:hanging="72"/>
      </w:pPr>
      <w:r>
        <w:rPr>
          <w:b/>
        </w:rPr>
        <w:t xml:space="preserve">1. Open Create stat sheet  </w:t>
      </w:r>
      <w:r>
        <w:t>Only Supervisors can create a new sheet.</w:t>
      </w:r>
    </w:p>
    <w:p>
      <w:pPr>
        <w:ind w:left="72" w:hanging="72"/>
      </w:pPr>
      <w:r>
        <w:rPr>
          <w:b/>
        </w:rPr>
        <w:t xml:space="preserve">2. Complete the required fields  </w:t>
      </w:r>
      <w:r>
        <w:t>Title, Sport, Competition and Season are required. Season is a four-digit year in the supported range.</w:t>
      </w:r>
    </w:p>
    <w:p>
      <w:pPr>
        <w:ind w:left="72" w:hanging="72"/>
      </w:pPr>
      <w:r>
        <w:rPr>
          <w:b/>
        </w:rPr>
        <w:t xml:space="preserve">3. Choose controlled event data  </w:t>
      </w:r>
      <w:r>
        <w:t>Sport controls Competition; Sport and Competition control Event. Choose a compatible local calendar entry to populate the canonical Location and Client Event ID.</w:t>
      </w:r>
    </w:p>
    <w:p>
      <w:pPr>
        <w:ind w:left="72" w:hanging="72"/>
      </w:pPr>
      <w:r>
        <w:rPr>
          <w:b/>
        </w:rPr>
        <w:t xml:space="preserve">4. Enter dates  </w:t>
      </w:r>
      <w:r>
        <w:t>Use DD-MMM-YYYY, for example 03-Aug-2026, or use the calendar control. Invalid or ambiguous numeric dates are rejected.</w:t>
      </w:r>
    </w:p>
    <w:p>
      <w:pPr>
        <w:ind w:left="72" w:hanging="72"/>
      </w:pPr>
      <w:r>
        <w:rPr>
          <w:b/>
        </w:rPr>
        <w:t xml:space="preserve">5. Allocate work  </w:t>
      </w:r>
      <w:r>
        <w:t>Choose Researcher and Sub-editor if known. Researchers, Sub-editors and Supervisors may appear in the Researcher list; only Sub-editors and Supervisors appear in the Sub-editor list.</w:t>
      </w:r>
    </w:p>
    <w:p>
      <w:pPr>
        <w:ind w:left="72" w:hanging="72"/>
      </w:pPr>
      <w:r>
        <w:rPr>
          <w:b/>
        </w:rPr>
        <w:t xml:space="preserve">6. Create  </w:t>
      </w:r>
      <w:r>
        <w:t>The AMP ID is generated after successful creation and cannot be supplied manually. The confirmation page shows the new identifiers.</w:t>
      </w:r>
    </w:p>
    <w:p>
      <w:pPr>
        <w:keepLines/>
        <w:spacing w:before="160" w:after="40"/>
        <w:jc w:val="center"/>
      </w:pPr>
      <w:r>
        <w:rPr>
          <w:b/>
          <w:color w:val="2F5597"/>
          <w:sz w:val="20"/>
        </w:rPr>
        <w:t>SCREENSHOT 17  Create stat sheet</w:t>
      </w:r>
    </w:p>
    <w:p>
      <w:pPr>
        <w:keepLines/>
        <w:spacing w:after="180"/>
        <w:jc w:val="center"/>
      </w:pPr>
      <w:r>
        <w:rPr>
          <w:i/>
          <w:color w:val="5A5A5A"/>
          <w:sz w:val="17"/>
        </w:rPr>
        <w:t>Capture after Andrew’s interface review: the four-column desktop form and controlled Location calendar selection</w:t>
      </w:r>
    </w:p>
    <w:p>
      <w:pPr>
        <w:pStyle w:val="Heading2"/>
      </w:pPr>
      <w:r>
        <w:t>Edit Core Data and allocate users</w:t>
      </w:r>
    </w:p>
    <w:p>
      <w:r>
        <w:t>A Supervisor can correct Core Data, including assignments, while preserving the system-controlled AMP ID and canonical FIS calendar event identifier. Allocation controls are also available from All stat sheets for selected rows.</w:t>
      </w:r>
    </w:p>
    <w:p>
      <w:pPr>
        <w:pStyle w:val="Heading2"/>
      </w:pPr>
      <w:r>
        <w:t>Manage users</w:t>
      </w:r>
    </w:p>
    <w:p>
      <w:pPr>
        <w:pStyle w:val="ListBullet"/>
      </w:pPr>
      <w:r>
        <w:t>Open Manage and choose Users.</w:t>
      </w:r>
    </w:p>
    <w:p>
      <w:pPr>
        <w:pStyle w:val="ListBullet"/>
      </w:pPr>
      <w:r>
        <w:t>Create or update workspace memberships using the existing Researcher, Sub-editor, FIS Specialist and Supervisor roles.</w:t>
      </w:r>
    </w:p>
    <w:p>
      <w:pPr>
        <w:pStyle w:val="ListBullet"/>
      </w:pPr>
      <w:r>
        <w:t>Deactivate access when a person no longer requires the workspace. Do not create shared or fake production accounts.</w:t>
      </w:r>
    </w:p>
    <w:p>
      <w:pPr>
        <w:keepLines/>
        <w:spacing w:before="160" w:after="40"/>
        <w:jc w:val="center"/>
      </w:pPr>
      <w:r>
        <w:rPr>
          <w:b/>
          <w:color w:val="2F5597"/>
          <w:sz w:val="20"/>
        </w:rPr>
        <w:t>SCREENSHOT 18  User management</w:t>
      </w:r>
    </w:p>
    <w:p>
      <w:pPr>
        <w:keepLines/>
        <w:spacing w:after="180"/>
        <w:jc w:val="center"/>
      </w:pPr>
      <w:r>
        <w:rPr>
          <w:i/>
          <w:color w:val="5A5A5A"/>
          <w:sz w:val="17"/>
        </w:rPr>
        <w:t>Capture after Andrew’s interface review: the user list and role control using non-sensitive test accounts</w:t>
      </w:r>
    </w:p>
    <w:p>
      <w:pPr>
        <w:pStyle w:val="Heading2"/>
      </w:pPr>
      <w:r>
        <w:t>Manage stat sheets and catalogues</w:t>
      </w:r>
    </w:p>
    <w:p>
      <w:pPr>
        <w:pStyle w:val="ListBullet"/>
      </w:pPr>
      <w:r>
        <w:t>Manage → Stat sheets can change an internal workflow status, inactivate/reactivate a sheet, or mark a race cancelled/reinstated. Inactive sheets disappear from the normal All stat sheets view.</w:t>
      </w:r>
    </w:p>
    <w:p>
      <w:pPr>
        <w:pStyle w:val="ListBullet"/>
      </w:pPr>
      <w:r>
        <w:t>Published FIS status cannot be set manually; it is controlled by a successful publication.</w:t>
      </w:r>
    </w:p>
    <w:p>
      <w:pPr>
        <w:pStyle w:val="ListBullet"/>
      </w:pPr>
      <w:r>
        <w:t>Manage → Events, Athletes, and Countries &amp; competitions displays locally stored catalogue data and deliberate refresh actions. Refresh only when the authorised FIS integration is configured and the import is intended.</w:t>
      </w:r>
    </w:p>
    <w:p>
      <w:pPr>
        <w:pStyle w:val="ListBullet"/>
      </w:pPr>
      <w:r>
        <w:t>Dashboard Beta provides current workload and exception summaries. Stat Insights Beta remains provisional and should not be treated as an official results system.</w:t>
      </w:r>
    </w:p>
    <w:p>
      <w:pPr>
        <w:keepLines/>
        <w:spacing w:before="160" w:after="40"/>
        <w:jc w:val="center"/>
      </w:pPr>
      <w:r>
        <w:rPr>
          <w:b/>
          <w:color w:val="2F5597"/>
          <w:sz w:val="20"/>
        </w:rPr>
        <w:t>SCREENSHOT 19  Supervisor administration</w:t>
      </w:r>
    </w:p>
    <w:p>
      <w:pPr>
        <w:keepLines/>
        <w:spacing w:after="180"/>
        <w:jc w:val="center"/>
      </w:pPr>
      <w:r>
        <w:rPr>
          <w:i/>
          <w:color w:val="5A5A5A"/>
          <w:sz w:val="17"/>
        </w:rPr>
        <w:t>Capture after Andrew’s interface review: Manage Stat sheets with status, active/inactive and cancelled controls</w:t>
      </w:r>
    </w:p>
    <w:p>
      <w:pPr>
        <w:keepLines/>
        <w:spacing w:before="160" w:after="40"/>
        <w:jc w:val="center"/>
      </w:pPr>
      <w:r>
        <w:rPr>
          <w:b/>
          <w:color w:val="2F5597"/>
          <w:sz w:val="20"/>
        </w:rPr>
        <w:t>SCREENSHOT 20  Dashboard and Stat Insights Beta</w:t>
      </w:r>
    </w:p>
    <w:p>
      <w:pPr>
        <w:keepLines/>
        <w:spacing w:after="180"/>
        <w:jc w:val="center"/>
      </w:pPr>
      <w:r>
        <w:rPr>
          <w:i/>
          <w:color w:val="5A5A5A"/>
          <w:sz w:val="17"/>
        </w:rPr>
        <w:t>Capture after Andrew’s interface review: one combined annotated capture or two final crops showing Beta labels and current-state metrics</w:t>
      </w:r>
    </w:p>
    <w:p>
      <w:pPr>
        <w:pStyle w:val="Heading2"/>
      </w:pPr>
      <w:r>
        <w:t>Force unlock and take over</w:t>
      </w:r>
    </w:p>
    <w:p>
      <w:r>
        <w:t>When another user owns a valid lock, the Supervisor sees Force unlock and take over. The action requires confirmation, invalidates the old token/version immediately, records the takeover in the audit trail, and gives the Supervisor a new lock. The displaced browser cannot save over the Supervisor’s work.</w:t>
      </w:r>
    </w:p>
    <w:p>
      <w:r>
        <w:br w:type="page"/>
      </w:r>
    </w:p>
    <w:p>
      <w:pPr>
        <w:pStyle w:val="Heading1"/>
      </w:pPr>
      <w:r>
        <w:t>6  Workflow and locking reference</w:t>
      </w:r>
    </w:p>
    <w:p>
      <w:pPr>
        <w:pStyle w:val="Heading2"/>
      </w:pPr>
      <w:r>
        <w:t>Status transitions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From</w:t>
            </w:r>
          </w:p>
        </w:tc>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Action</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To</w:t>
            </w:r>
          </w:p>
        </w:tc>
        <w:tc>
          <w:tcPr>
            <w:tcW w:type="dxa" w:w="280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Who</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Progress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Submit for sub edit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Researcher, Sub-editor or Supervisor</w:t>
            </w:r>
          </w:p>
        </w:tc>
      </w:tr>
      <w:tr>
        <w:tc>
          <w:tcPr>
            <w:tcW w:type="dxa" w:w="201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 or return for changes</w:t>
            </w:r>
          </w:p>
        </w:tc>
        <w:tc>
          <w:tcPr>
            <w:tcW w:type="dxa" w:w="237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Progress</w:t>
            </w:r>
          </w:p>
        </w:tc>
        <w:tc>
          <w:tcPr>
            <w:tcW w:type="dxa" w:w="280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 or Supervisor</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Approve stat sheet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 or Supervisor</w:t>
            </w:r>
          </w:p>
        </w:tc>
      </w:tr>
      <w:tr>
        <w:tc>
          <w:tcPr>
            <w:tcW w:type="dxa" w:w="201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Successful final publication</w:t>
            </w:r>
          </w:p>
        </w:tc>
        <w:tc>
          <w:tcPr>
            <w:tcW w:type="dxa" w:w="237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Published FIS</w:t>
            </w:r>
          </w:p>
        </w:tc>
        <w:tc>
          <w:tcPr>
            <w:tcW w:type="dxa" w:w="280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FIS Specialist or Supervisor</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Withdraw</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 or Supervisor</w:t>
            </w:r>
          </w:p>
        </w:tc>
      </w:tr>
      <w:tr>
        <w:tc>
          <w:tcPr>
            <w:tcW w:type="dxa" w:w="201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Published FIS</w:t>
            </w:r>
          </w:p>
        </w:tc>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Withdraw from FIS</w:t>
            </w:r>
          </w:p>
        </w:tc>
        <w:tc>
          <w:tcPr>
            <w:tcW w:type="dxa" w:w="2376"/>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In Sub Edit</w:t>
            </w:r>
          </w:p>
        </w:tc>
        <w:tc>
          <w:tcPr>
            <w:tcW w:type="dxa" w:w="280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 or Supervisor</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Approved legacy sheet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Send to FIS review</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Sub-editor or Supervisor</w:t>
            </w:r>
          </w:p>
        </w:tc>
      </w:tr>
    </w:tbl>
    <w:p>
      <w:pPr>
        <w:spacing w:after="0"/>
      </w:pPr>
    </w:p>
    <w:p>
      <w:pPr>
        <w:pStyle w:val="Heading2"/>
      </w:pPr>
      <w:r>
        <w:t>How the editing lock works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Situation</w:t>
            </w:r>
          </w:p>
        </w:tc>
        <w:tc>
          <w:tcPr>
            <w:tcW w:type="dxa" w:w="72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System behaviour</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Opening an editable sheet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server atomically acquires or renews a lock for the current user.</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second user opens it</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second user sees the current saved version in read-only mode.</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editor remains active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lightweight heartbeat renews activity without saving content on every keystroke.</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45 minutes of inactivity</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browser warns the user that the lock is approaching expiry.</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60 minutes of inactivity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lock expires and is treated as available even if no cleanup job has run.</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original user returns after expiry</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They may reacquire the lock if nobody else has it, continuing from the last saved database version.</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Another user acquired the expired lock</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stale browser switches safely to read-only and cannot overwrite the new owner.</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Close or workflow completion</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application releases the lock when the request reaches the server; expiry covers abandoned or disconnected browsers.</w:t>
            </w:r>
          </w:p>
        </w:tc>
      </w:tr>
    </w:tbl>
    <w:p>
      <w:pPr>
        <w:spacing w:after="0"/>
      </w:pPr>
    </w:p>
    <w:p>
      <w:pPr>
        <w:pStyle w:val="Heading2"/>
      </w:pPr>
      <w:r>
        <w:t>Unsaved changes and stale-browser protection</w:t>
      </w:r>
    </w:p>
    <w:p>
      <w:pPr>
        <w:pStyle w:val="ListBullet"/>
      </w:pPr>
      <w:r>
        <w:t>There is no background autosave. Save deliberately with the visible button or Ctrl+S/Cmd+S.</w:t>
      </w:r>
    </w:p>
    <w:p>
      <w:pPr>
        <w:pStyle w:val="ListBullet"/>
      </w:pPr>
      <w:r>
        <w:t>If the lock expires before a save, unsaved local changes may be lost. The last successfully saved database version remains available.</w:t>
      </w:r>
    </w:p>
    <w:p>
      <w:pPr>
        <w:pStyle w:val="ListBullet"/>
      </w:pPr>
      <w:r>
        <w:t>Closing a changed sheet prompts before discarding local work.</w:t>
      </w:r>
    </w:p>
    <w:p>
      <w:pPr>
        <w:pStyle w:val="ListBullet"/>
      </w:pPr>
      <w:r>
        <w:t>Every save verifies lock ownership and the lock token/version. A stale tab cannot overwrite a newer owner’s work.</w:t>
      </w:r>
    </w:p>
    <w:p>
      <w:pPr>
        <w:keepLines/>
        <w:spacing w:before="100" w:after="140"/>
        <w:ind w:left="259" w:right="259"/>
      </w:pPr>
      <w:r>
        <w:rPr>
          <w:b/>
          <w:color w:val="237A57"/>
        </w:rPr>
        <w:t xml:space="preserve">Configuration  </w:t>
      </w:r>
      <w:r>
        <w:t>The default inactivity timeout is 60 minutes and the warning begins after 45 minutes. The server timeout can be configured with SPORTS_EDITORIAL_EDIT_LOCK_TIMEOUT_SECONDS.</w:t>
      </w:r>
    </w:p>
    <w:p>
      <w:r>
        <w:br w:type="page"/>
      </w:r>
    </w:p>
    <w:p>
      <w:pPr>
        <w:pStyle w:val="Heading1"/>
      </w:pPr>
      <w:r>
        <w:t>7  Troubleshooting and support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Problem</w:t>
            </w:r>
          </w:p>
        </w:tc>
        <w:tc>
          <w:tcPr>
            <w:tcW w:type="dxa" w:w="72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What to do</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sheet is read-only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Read the red lock warning. If another user is actively editing, wait or contact them. A Supervisor may force-unlock only when a deliberate takeover is justified.</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My editing lock expired</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Reload or reopen the sheet. If nobody else acquired it, Continue/Open reacquires the lock from the last saved version. If another user owns it, remain read-only.</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I have unsaved changes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Do not refresh. Save while your lock is valid. If the lock has been lost, copy the local wording somewhere safe and coordinate with the current lock owner.</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An entity cannot be found</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Check spelling and try a meaningful name fragment. Use Show more/scroll through matches. Historical athletes may be available. If the record is absent, ask a Supervisor to review the athlete catalogue.</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link no longer matches the wording</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Use Check links. Correct or unlink the association; do not leave a misleading entity attached to removed wording.</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Approval is blocked</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Confirm every publishable block is accepted, a valid Client Event ID is present, dates are valid, and linked entities have required identifiers.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Publication validation fails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Read each Not ready for FIS message, correct the source data, save, and reopen the JSON/FIS preview. Never bypass validation.</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 says Simulate publication</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The application is in mock mode. No data is sent externally. Contact the technical owner before any live enablement.</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duplicate/test sheet should disappear</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Ask a Supervisor to inactivate it through Manage → Stat sheets. Do not misuse workflow status as deletion.</w:t>
            </w:r>
          </w:p>
        </w:tc>
      </w:tr>
      <w:tr>
        <w:tc>
          <w:tcPr>
            <w:tcW w:type="dxa" w:w="3168"/>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 race is cancelled</w:t>
            </w:r>
          </w:p>
        </w:tc>
        <w:tc>
          <w:tcPr>
            <w:tcW w:type="dxa" w:w="7200"/>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Ask a Supervisor to mark it Cancelled. The row remains visible and distinct so the operational record is retained.</w:t>
            </w:r>
          </w:p>
        </w:tc>
      </w:tr>
    </w:tbl>
    <w:p>
      <w:pPr>
        <w:spacing w:after="0"/>
      </w:pPr>
    </w:p>
    <w:p>
      <w:pPr>
        <w:pStyle w:val="Heading2"/>
      </w:pPr>
      <w:r>
        <w:t>Who to contact</w:t>
      </w:r>
    </w:p>
    <w:p>
      <w:pPr>
        <w:pStyle w:val="ListBullet"/>
      </w:pPr>
      <w:r>
        <w:t>Editorial wording, acceptance or allocation: your Sub-editor or Supervisor.</w:t>
      </w:r>
    </w:p>
    <w:p>
      <w:pPr>
        <w:pStyle w:val="ListBullet"/>
      </w:pPr>
      <w:r>
        <w:t>Lock takeover, users, catalogues, inactive/cancelled sheets: a Supervisor.</w:t>
      </w:r>
    </w:p>
    <w:p>
      <w:pPr>
        <w:pStyle w:val="ListBullet"/>
      </w:pPr>
      <w:r>
        <w:t>FIS payload validation or final publication: the FIS Specialist or Supervisor.</w:t>
      </w:r>
    </w:p>
    <w:p>
      <w:pPr>
        <w:pStyle w:val="ListBullet"/>
      </w:pPr>
      <w:r>
        <w:t>Access, production configuration or a repeatable software fault: the AMP/CXMS technical support contact supplied for the pilot.</w:t>
      </w:r>
    </w:p>
    <w:p>
      <w:r>
        <w:t>When reporting a problem, include the AMP ID, the page you were using, your role, the approximate time, the action taken, the message shown, and a screenshot that does not expose credentials or access tokens.</w:t>
      </w:r>
    </w:p>
    <w:p>
      <w:r>
        <w:br w:type="page"/>
      </w:r>
    </w:p>
    <w:p>
      <w:pPr>
        <w:pStyle w:val="Heading1"/>
      </w:pPr>
      <w:r>
        <w:t>8  Screenshot plan</w:t>
      </w:r>
    </w:p>
    <w:p>
      <w:r>
        <w:t>Capture these after Andrew has accepted the current interface. Use representative test data only. Annotate each image with short numbered callouts and keep the browser width consistent within each role section. Retake any image after a visible UI change.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No.</w:t>
            </w:r>
          </w:p>
        </w:tc>
        <w:tc>
          <w:tcPr>
            <w:tcW w:type="dxa" w:w="29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Screen</w:t>
            </w:r>
          </w:p>
        </w:tc>
        <w:tc>
          <w:tcPr>
            <w:tcW w:type="dxa" w:w="662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rPr>
                <w:b/>
                <w:color w:val="FFFFFF"/>
              </w:rPr>
              <w:t>What the annotation should explain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01</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Sign in</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Credentials, sign-in action and account safety</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02</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Researcher queue</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Assigned scope, status, filters and Open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03</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Editorial queue</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Enhanced view, selection count, sorting and allocation</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04</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Locked sheet warning</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Owner, acquired/active times, read-only state and Supervisor takeover</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05</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Research editor</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Sticky bar, Core Data and changed state</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06</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Statistics and sub-headings</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Add, format, reorder and working notes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07</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Entity suggestions</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Typeahead, scrolling results and deliberate selection</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08</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Linked text</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Blue range, chip, Check links and Unlink</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09</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Close warning</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Save and close, Discard and Cancel</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10</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Sub-edit editor</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Editable content and controlled Core Data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11</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Acceptance controls</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Accept, accepted block and Accept all</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12</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Return and approval</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Edit and Approve stat sheet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13</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Awaiting FIS Review</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Shared queue and status</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14</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Publication preview</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Page breaks and public links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15</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FIS JSON preview</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Validation, payload and mode label</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16</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Published FIS</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Published status and withdrawal action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17</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Create stat sheet</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Required fields, controlled event and calendar selection</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18</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User management</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Roles, membership and deactivation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19</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Manage stat sheets</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Status, inactive and cancelled controls</w:t>
            </w:r>
          </w:p>
        </w:tc>
      </w:tr>
      <w:tr>
        <w:tc>
          <w:tcPr>
            <w:tcW w:type="dxa" w:w="79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20</w:t>
            </w:r>
          </w:p>
        </w:tc>
        <w:tc>
          <w:tcPr>
            <w:tcW w:type="dxa" w:w="2952"/>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Dashboard and Stat Insights</w:t>
            </w:r>
          </w:p>
        </w:tc>
        <w:tc>
          <w:tcPr>
            <w:tcW w:type="dxa" w:w="6624"/>
            <w:shd w:fill="F3F5F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pPr>
            <w:r>
              <w:t>Beta labels, scope and provisional metrics</w:t>
            </w:r>
          </w:p>
        </w:tc>
      </w:tr>
    </w:tbl>
    <w:p>
      <w:pPr>
        <w:spacing w:after="0"/>
      </w:pPr>
    </w:p>
    <w:p>
      <w:pPr>
        <w:pStyle w:val="Heading2"/>
      </w:pPr>
      <w:r>
        <w:t>Finalisation checklist</w:t>
      </w:r>
    </w:p>
    <w:p>
      <w:pPr>
        <w:pStyle w:val="ListBullet"/>
      </w:pPr>
      <w:r>
        <w:t>Andrew confirms wording, action names and workflow order.</w:t>
      </w:r>
    </w:p>
    <w:p>
      <w:pPr>
        <w:pStyle w:val="ListBullet"/>
      </w:pPr>
      <w:r>
        <w:t>Capture all images from the final deployed interface using non-sensitive data.</w:t>
      </w:r>
    </w:p>
    <w:p>
      <w:pPr>
        <w:pStyle w:val="ListBullet"/>
      </w:pPr>
      <w:r>
        <w:t>Check each screenshot against light and dark themes where the visual state matters.</w:t>
      </w:r>
    </w:p>
    <w:p>
      <w:pPr>
        <w:pStyle w:val="ListBullet"/>
      </w:pPr>
      <w:r>
        <w:t>Confirm whether live FIS publication is enabled; retain mock-mode wording until it genuinely is.</w:t>
      </w:r>
    </w:p>
    <w:p>
      <w:pPr>
        <w:pStyle w:val="ListBullet"/>
      </w:pPr>
      <w:r>
        <w:t>Add AMP support contacts, document owner, version number and review date.</w:t>
      </w:r>
    </w:p>
    <w:p>
      <w:pPr>
        <w:pStyle w:val="ListBullet"/>
      </w:pPr>
      <w:r>
        <w:t>Export the approved guide to accessible PDF and retain the editable DOCX source.</w:t>
      </w:r>
    </w:p>
    <w:sectPr w:rsidR="00FC693F" w:rsidRPr="0006063C" w:rsidSect="00034616">
      <w:footerReference w:type="default" r:id="rId9"/>
      <w:pgSz w:w="12240" w:h="15840"/>
      <w:pgMar w:top="835"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CXMS Sports Editorial  |  Draft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A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CXMS Sports Editorial User Guide</dc:title>
  <dc:subject>Role-based operating guide for the CXMS Sports Editorial Workspace</dc:subject>
  <dc:creator>CXMS</dc:creator>
  <cp:keywords/>
  <dc:description>Draft generated from the current local implementation; screenshots deferred pending interface review.</dc:description>
  <cp:lastModifiedBy/>
  <cp:revision>1</cp:revision>
  <dcterms:created xsi:type="dcterms:W3CDTF">2013-12-23T23:15:00Z</dcterms:created>
  <dcterms:modified xsi:type="dcterms:W3CDTF">2013-12-23T23:15:00Z</dcterms:modified>
  <cp:category/>
</cp:coreProperties>
</file>