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[CP13]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menor a 6 caracteres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