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2"/>
          <w:szCs w:val="32"/>
          <w:highlight w:val="red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Product Store [CP27] INTENTO COMPRA INVALIDA </w:t>
      </w:r>
      <w:r w:rsidDel="00000000" w:rsidR="00000000" w:rsidRPr="00000000">
        <w:rPr>
          <w:b w:val="1"/>
          <w:sz w:val="32"/>
          <w:szCs w:val="32"/>
          <w:highlight w:val="red"/>
          <w:rtl w:val="0"/>
        </w:rPr>
        <w:t xml:space="preserve">FALLIDO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2679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26924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2755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2679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2717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2717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2755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2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