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6DB"/>
          <w:sz w:val="40"/>
          <w:szCs w:val="40"/>
        </w:rPr>
        <w:t xml:space="preserve">TRILHA DE ESTUDOS</w:t>
      </w:r>
    </w:p>
    <w:p>
      <w:pPr>
        <w:spacing w:after="100"/>
        <w:jc w:val="center"/>
      </w:pPr>
      <w:r>
        <w:rPr>
          <w:rFonts w:ascii="Arial" w:cs="Arial" w:eastAsia="Arial" w:hAnsi="Arial"/>
          <w:color w:val="1F2937"/>
          <w:sz w:val="32"/>
          <w:szCs w:val="32"/>
        </w:rPr>
        <w:t xml:space="preserve">Vibecoding com Base Sólida</w:t>
      </w:r>
    </w:p>
    <w:p>
      <w:pPr>
        <w:pBdr>
          <w:bottom w:val="single" w:color="1A56DB" w:sz="3" w:space="8"/>
        </w:pBdr>
        <w:spacing w:after="4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Do zero ao desenvolvimento assistido por IA</w:t>
      </w:r>
    </w:p>
    <w:p>
      <w:pPr>
        <w:spacing w:after="0" w:before="200"/>
      </w:pPr>
    </w:p>
    <w:p>
      <w:pPr>
        <w:spacing w:after="8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Tempo estimado: 3–4 meses</w:t>
      </w:r>
    </w:p>
    <w:p>
      <w:pPr>
        <w:spacing w:after="80"/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Modalidade: Autodidata</w:t>
      </w:r>
    </w:p>
    <w:p>
      <w:pPr>
        <w:jc w:val="center"/>
      </w:pPr>
      <w:r>
        <w:rPr>
          <w:rFonts w:ascii="Arial" w:cs="Arial" w:eastAsia="Arial" w:hAnsi="Arial"/>
          <w:color w:val="1F2937"/>
          <w:sz w:val="22"/>
          <w:szCs w:val="22"/>
        </w:rPr>
        <w:t xml:space="preserve">Pré-requisito: Nenhum</w:t>
      </w:r>
    </w:p>
    <w:p>
      <w:pPr>
        <w:spacing w:after="0" w:before="800"/>
      </w:pPr>
    </w:p>
    <w:p>
      <w:pPr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Março 2026</w:t>
      </w:r>
    </w:p>
    <w:p>
      <w:r>
        <w:br w:type="page"/>
      </w:r>
    </w:p>
    <w:p>
      <w:pPr>
        <w:pBdr>
          <w:bottom w:val="single" w:color="1A56DB" w:sz="3" w:space="6"/>
        </w:pBdr>
        <w:spacing w:after="120" w:before="36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>🎯  </w:t>
      </w: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Por que essa trilha?</w:t>
      </w:r>
    </w:p>
    <w:p>
      <w:pPr>
        <w:spacing w:after="0" w:before="80"/>
      </w:pPr>
    </w:p>
    <w:p>
      <w:pPr>
        <w:spacing w:after="100" w:before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 IA é um multiplicador, não um substituto. Se você multiplicar zero de base, o resultado é zero. Vibecoding funciona quando você tem contexto suficiente para guiar a IA e validar o que ela entrega.</w:t>
      </w:r>
    </w:p>
    <w:p>
      <w:pPr>
        <w:spacing w:after="0" w:before="40"/>
      </w:pPr>
    </w:p>
    <w:p>
      <w:pPr>
        <w:spacing w:after="100" w:before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Sem entender como as coisas funcionam por baixo, você fica refém da IA: ela gera uma API e você não sabe por que dá CORS, não entende por que o POST vira GET, não consegue debugar um 502.</w:t>
      </w:r>
    </w:p>
    <w:p>
      <w:pPr>
        <w:spacing w:after="0" w:before="40"/>
      </w:pPr>
    </w:p>
    <w:p>
      <w:pPr>
        <w:spacing w:after="100" w:before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Esta trilha foi pensada para quem está estudando por conta própria e quer construir a base necessária para usar IA como copiloto de verdade, não como muleta.</w:t>
      </w:r>
    </w:p>
    <w:p>
      <w:pPr>
        <w:spacing w:after="0" w:before="4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FDE68A" w:sz="1"/>
              <w:left w:val="single" w:color="F59E0B" w:sz="6"/>
              <w:bottom w:val="single" w:color="FDE68A" w:sz="1"/>
              <w:right w:val="single" w:color="FDE68A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Não pule etapas. Cada fase constrói em cima da anterior. A ansiedade de chegar logo no framework é o maior inimigo do aprendizado sólido.</w:t>
            </w:r>
          </w:p>
        </w:tc>
      </w:tr>
    </w:tbl>
    <w:p>
      <w:pPr>
        <w:spacing w:after="0" w:before="200"/>
      </w:pPr>
    </w:p>
    <w:p>
      <w:pPr>
        <w:pBdr>
          <w:bottom w:val="single" w:color="1A56DB" w:sz="3" w:space="6"/>
        </w:pBdr>
        <w:spacing w:after="120" w:before="36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>🗺️  </w:t>
      </w: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Visão Geral da Trilha</w:t>
      </w:r>
    </w:p>
    <w:p>
      <w:pPr>
        <w:spacing w:after="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2000"/>
        <w:gridCol w:w="2740"/>
      </w:tblGrid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Tema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Duração</w:t>
            </w:r>
          </w:p>
        </w:tc>
        <w:tc>
          <w:tcPr>
            <w:tcW w:type="dxa" w:w="2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1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Como funciona a Internet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1–2 semanas</w:t>
            </w:r>
          </w:p>
        </w:tc>
        <w:tc>
          <w:tcPr>
            <w:tcW w:type="dxa" w:w="2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Entende cliente/servidor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2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Lógica de Programação + JS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3–4 semanas</w:t>
            </w:r>
          </w:p>
        </w:tc>
        <w:tc>
          <w:tcPr>
            <w:tcW w:type="dxa" w:w="2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Pensa como dev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3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APIs e REST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2–3 semanas</w:t>
            </w:r>
          </w:p>
        </w:tc>
        <w:tc>
          <w:tcPr>
            <w:tcW w:type="dxa" w:w="2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Consome e cria APIs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4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Banco de Dados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semanas</w:t>
            </w:r>
          </w:p>
        </w:tc>
        <w:tc>
          <w:tcPr>
            <w:tcW w:type="dxa" w:w="2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 e modelagem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5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System Design Básico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2–3 semanas</w:t>
            </w:r>
          </w:p>
        </w:tc>
        <w:tc>
          <w:tcPr>
            <w:tcW w:type="dxa" w:w="2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Arquitetura e escala</w:t>
            </w:r>
          </w:p>
        </w:tc>
      </w:tr>
      <w:tr>
        <w:tc>
          <w:tcPr>
            <w:tcW w:type="dxa" w:w="9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6DB"/>
                <w:sz w:val="20"/>
                <w:szCs w:val="20"/>
              </w:rPr>
              <w:t xml:space="preserve">6</w:t>
            </w:r>
          </w:p>
        </w:tc>
        <w:tc>
          <w:tcPr>
            <w:tcW w:type="dxa" w:w="4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Git + Fluxo de Dev</w:t>
            </w:r>
          </w:p>
        </w:tc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semana</w:t>
            </w:r>
          </w:p>
        </w:tc>
        <w:tc>
          <w:tcPr>
            <w:tcW w:type="dxa" w:w="27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Trabalho colaborativo</w:t>
            </w:r>
          </w:p>
        </w:tc>
      </w:tr>
    </w:tbl>
    <w:p>
      <w:r>
        <w:br w:type="page"/>
      </w:r>
    </w:p>
    <w:p>
      <w:pPr>
        <w:pBdr>
          <w:bottom w:val="single" w:color="1A56DB" w:sz="3" w:space="6"/>
        </w:pBdr>
        <w:spacing w:after="120" w:before="36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>📚  </w:t>
      </w: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Detalhamento das Etapas</w:t>
      </w:r>
    </w:p>
    <w:p>
      <w:pPr>
        <w:spacing w:after="0" w:before="2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720"/>
        <w:gridCol w:w="2400"/>
      </w:tblGrid>
      <w:tr>
        <w:tc>
          <w:tcPr>
            <w:tcW w:type="dxa" w:w="72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1</w:t>
            </w:r>
          </w:p>
        </w:tc>
        <w:tc>
          <w:tcPr>
            <w:tcW w:type="dxa" w:w="6720"/>
            <w:tcBorders>
              <w:top w:val="none" w:sz="0"/>
              <w:left w:val="none" w:sz="0"/>
              <w:bottom w:val="none" w:sz="0"/>
              <w:right w:val="none" w:sz="0"/>
            </w:tcBorders>
            <w:shd w:fill="E8EEF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Como o Computador e a Internet Funcionam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1–2 semanas</w:t>
            </w:r>
          </w:p>
        </w:tc>
      </w:tr>
    </w:tbl>
    <w:p>
      <w:pPr>
        <w:spacing w:after="0" w:before="80"/>
      </w:pPr>
    </w:p>
    <w:p>
      <w:pPr>
        <w:spacing w:after="100" w:before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Antes de escrever qualquer código, você precisa entender o que acontece quando digita uma URL no navegador. Não precisa virar especialista em redes, mas precisa saber o básico de como dados trafegam.</w:t>
      </w:r>
    </w:p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Cliente / Servidor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 que é front-end e back-end na prática, quem pede e quem responde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DNS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Como um domínio (google.com) vira um endereço IP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TCP/IP (alto nível)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Como pacotes de dados viajam pela rede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HTTP/HTTPS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Métodos (GET, POST, PUT, DELETE), status codes (200, 404, 500), headers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que é uma porta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Por que localhost:3000 e localhost:8080 são coisas diferentes</w:t>
            </w:r>
          </w:p>
        </w:tc>
      </w:tr>
    </w:tbl>
    <w:p>
      <w:pPr>
        <w:spacing w:after="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A7F3D0" w:sz="1"/>
              <w:left w:val="single" w:color="059669" w:sz="6"/>
              <w:bottom w:val="single" w:color="A7F3D0" w:sz="1"/>
              <w:right w:val="single" w:color="A7F3D0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Recursos Recomendados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CS50 de Harvard (YouTube, legendado em PT) — primeiras 3 aulas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Fireship (YouTube) — vídeos curtos e diretos sobre como a web funciona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"How the Internet Works" — freeCodeCamp (artigo gratuito)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MDN Web Docs — seção "How the Web Works"</w:t>
            </w:r>
          </w:p>
        </w:tc>
      </w:tr>
    </w:tbl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FDE68A" w:sz="1"/>
              <w:left w:val="single" w:color="F59E0B" w:sz="6"/>
              <w:bottom w:val="single" w:color="FDE68A" w:sz="1"/>
              <w:right w:val="single" w:color="FDE68A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Assista os vídeos do Fireship no YouTube. Ele explica conceitos complexos em 100 segundos de forma visual e memorável.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720"/>
        <w:gridCol w:w="2400"/>
      </w:tblGrid>
      <w:tr>
        <w:tc>
          <w:tcPr>
            <w:tcW w:type="dxa" w:w="72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2</w:t>
            </w:r>
          </w:p>
        </w:tc>
        <w:tc>
          <w:tcPr>
            <w:tcW w:type="dxa" w:w="6720"/>
            <w:tcBorders>
              <w:top w:val="none" w:sz="0"/>
              <w:left w:val="none" w:sz="0"/>
              <w:bottom w:val="none" w:sz="0"/>
              <w:right w:val="none" w:sz="0"/>
            </w:tcBorders>
            <w:shd w:fill="E8EEF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Lógica de Programação e JavaScript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3–4 semanas</w:t>
            </w:r>
          </w:p>
        </w:tc>
      </w:tr>
    </w:tbl>
    <w:p>
      <w:pPr>
        <w:spacing w:after="0" w:before="80"/>
      </w:pPr>
    </w:p>
    <w:p>
      <w:pPr>
        <w:spacing w:after="100" w:before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Antes de frameworks, você precisa pensar como programador. Essa é a etapa mais importante de todas — se a base for fraca aqui, tudo depois fica comprometido.</w:t>
      </w:r>
    </w:p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Variáveis e tipos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String, number, boolean, null, undefined, arrays, objetos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Condicionais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if/else, switch, operadores lógicos (&amp;&amp;, ||, !)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Laços (loops)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for, while, forEach, map, filter, reduce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Funções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Declaração, parâmetros, retorno, arrow functions, escopo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Objetos e Arrays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Manipulação, desestruturação, spread operator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Assincronismo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Callbacks, Promises, async/await — fundamental para APIs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Tratamento de erros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try/catch, entender stack traces</w:t>
            </w:r>
          </w:p>
        </w:tc>
      </w:tr>
    </w:tbl>
    <w:p>
      <w:pPr>
        <w:spacing w:after="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A7F3D0" w:sz="1"/>
              <w:left w:val="single" w:color="059669" w:sz="6"/>
              <w:bottom w:val="single" w:color="A7F3D0" w:sz="1"/>
              <w:right w:val="single" w:color="A7F3D0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Recursos Recomendados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JavaScript.info — gratuito, completo, com exercícios (melhor recurso em texto)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freeCodeCamp — curso de JavaScript Algorithms and Data Structures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Exercism.org — exercícios práticos com mentoria da comunidade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Codewars — desafios de lógica por nível de dificuldade</w:t>
            </w:r>
          </w:p>
        </w:tc>
      </w:tr>
    </w:tbl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FDE68A" w:sz="1"/>
              <w:left w:val="single" w:color="F59E0B" w:sz="6"/>
              <w:bottom w:val="single" w:color="FDE68A" w:sz="1"/>
              <w:right w:val="single" w:color="FDE68A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Não só assista, FAÇA. Resolva pelo menos 5 exercícios por dia. A lógica entra pela prática, não pela teoria.</w:t>
            </w:r>
          </w:p>
        </w:tc>
      </w:tr>
    </w:tbl>
    <w:p>
      <w:r>
        <w:br w:type="pag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720"/>
        <w:gridCol w:w="2400"/>
      </w:tblGrid>
      <w:tr>
        <w:tc>
          <w:tcPr>
            <w:tcW w:type="dxa" w:w="72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3</w:t>
            </w:r>
          </w:p>
        </w:tc>
        <w:tc>
          <w:tcPr>
            <w:tcW w:type="dxa" w:w="6720"/>
            <w:tcBorders>
              <w:top w:val="none" w:sz="0"/>
              <w:left w:val="none" w:sz="0"/>
              <w:bottom w:val="none" w:sz="0"/>
              <w:right w:val="none" w:sz="0"/>
            </w:tcBorders>
            <w:shd w:fill="E8EEF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APIs e o Modelo REST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2–3 semanas</w:t>
            </w:r>
          </w:p>
        </w:tc>
      </w:tr>
    </w:tbl>
    <w:p>
      <w:pPr>
        <w:spacing w:after="0" w:before="80"/>
      </w:pPr>
    </w:p>
    <w:p>
      <w:pPr>
        <w:spacing w:after="100" w:before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Esse é o coração de qualquer aplicação moderna. Toda vez que um app se comunica com um servidor, é via API. Sem isso, o vibecoding não faz sentido.</w:t>
      </w:r>
    </w:p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O que é uma API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Contrato entre sistemas, requisição e resposta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Padrão REST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Recursos, verbos HTTP, rotas, convenções de URL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JSON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Formato de dados, serialização, parsing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Autenticação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 keys, Bearer tokens, JWT básico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Status codes na prática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Quando usar 200, 201, 400, 401, 403, 404, 500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Ferramentas de teste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Postman, Insomnia, ou Thunder Client (VS Code)</w:t>
            </w:r>
          </w:p>
        </w:tc>
      </w:tr>
    </w:tbl>
    <w:p>
      <w:pPr>
        <w:spacing w:after="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A7F3D0" w:sz="1"/>
              <w:left w:val="single" w:color="059669" w:sz="6"/>
              <w:bottom w:val="single" w:color="A7F3D0" w:sz="1"/>
              <w:right w:val="single" w:color="A7F3D0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Recursos Recomendados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APIs públicas para praticar: PokeAPI, OpenWeather, JSONPlaceholder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Criar uma API simples com Node.js + Express (tutorial no freeCodeCamp)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Postman Learning Center — curso gratuito sobre APIs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"RESTful Web API Design" — Microsoft Learn (gratuito)</w:t>
            </w:r>
          </w:p>
        </w:tc>
      </w:tr>
    </w:tbl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FDE68A" w:sz="1"/>
              <w:left w:val="single" w:color="F59E0B" w:sz="6"/>
              <w:bottom w:val="single" w:color="FDE68A" w:sz="1"/>
              <w:right w:val="single" w:color="FDE68A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Exercício prático: consuma a PokeAPI com fetch, depois crie sua própria API de tarefas (CRUD) com Express. Aqui você já pode usar IA como copiloto, mas entendendo cada linha.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720"/>
        <w:gridCol w:w="2400"/>
      </w:tblGrid>
      <w:tr>
        <w:tc>
          <w:tcPr>
            <w:tcW w:type="dxa" w:w="72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4</w:t>
            </w:r>
          </w:p>
        </w:tc>
        <w:tc>
          <w:tcPr>
            <w:tcW w:type="dxa" w:w="6720"/>
            <w:tcBorders>
              <w:top w:val="none" w:sz="0"/>
              <w:left w:val="none" w:sz="0"/>
              <w:bottom w:val="none" w:sz="0"/>
              <w:right w:val="none" w:sz="0"/>
            </w:tcBorders>
            <w:shd w:fill="E8EEF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Banco de Dados Básico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2 semanas</w:t>
            </w:r>
          </w:p>
        </w:tc>
      </w:tr>
    </w:tbl>
    <w:p>
      <w:pPr>
        <w:spacing w:after="0" w:before="80"/>
      </w:pPr>
    </w:p>
    <w:p>
      <w:pPr>
        <w:spacing w:after="100" w:before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Toda aplicação precisa guardar dados em algum lugar. Entender banco de dados é entender como a informação persiste e se relaciona.</w:t>
      </w:r>
    </w:p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Banco relacional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Tabelas, linhas, colunas, chaves primárias e estrangeiras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SQL essencial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SELECT, INSERT, UPDATE, DELETE, WHERE, ORDER BY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JOINs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INNER, LEFT, RIGHT — como relacionar tabelas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Modelagem básica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Normalização, 1:1, 1:N, N:N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 que são, por que existem, como funcionam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NoSQL (noção)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Quando usar documento vs. relacional, MongoDB vs. PostgreSQL</w:t>
            </w:r>
          </w:p>
        </w:tc>
      </w:tr>
    </w:tbl>
    <w:p>
      <w:pPr>
        <w:spacing w:after="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A7F3D0" w:sz="1"/>
              <w:left w:val="single" w:color="059669" w:sz="6"/>
              <w:bottom w:val="single" w:color="A7F3D0" w:sz="1"/>
              <w:right w:val="single" w:color="A7F3D0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Recursos Recomendados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SQLBolt.com — interativo e gratuito, melhor ponto de partida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PostgreSQL Tutorial (postgresqltutorial.com)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 — banco PostgreSQL gratuito na nuvem para praticar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"Database Design for Mere Mortals" (livro, se quiser ir além)</w:t>
            </w:r>
          </w:p>
        </w:tc>
      </w:tr>
    </w:tbl>
    <w:p>
      <w:r>
        <w:br w:type="pag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720"/>
        <w:gridCol w:w="2400"/>
      </w:tblGrid>
      <w:tr>
        <w:tc>
          <w:tcPr>
            <w:tcW w:type="dxa" w:w="72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5</w:t>
            </w:r>
          </w:p>
        </w:tc>
        <w:tc>
          <w:tcPr>
            <w:tcW w:type="dxa" w:w="6720"/>
            <w:tcBorders>
              <w:top w:val="none" w:sz="0"/>
              <w:left w:val="none" w:sz="0"/>
              <w:bottom w:val="none" w:sz="0"/>
              <w:right w:val="none" w:sz="0"/>
            </w:tcBorders>
            <w:shd w:fill="E8EEF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System Design Básico e Arquitetura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2–3 semanas</w:t>
            </w:r>
          </w:p>
        </w:tc>
      </w:tr>
    </w:tbl>
    <w:p>
      <w:pPr>
        <w:spacing w:after="0" w:before="80"/>
      </w:pPr>
    </w:p>
    <w:p>
      <w:pPr>
        <w:spacing w:after="100" w:before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Aqui você vai de "faz funcionar" para "faz funcionar direito". Não precisa ser profundo, mas precisa ter o vocabulário e entender os tradeoffs.</w:t>
      </w:r>
    </w:p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Monolito vs. Microserviços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Quando cada abordagem faz sentido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Distribuição de carga, por que é necessário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Cache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Redis, CDN, cache de navegador — por que tudo fica mais rápido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Filas de mensagens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Processamento assíncrono, desacoplamento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Escalabilidade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Vertical vs. horizontal, stateless, réplicas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Segurança básica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HTTPS, CORS, OWASP Top 10, sanitização de input</w:t>
            </w:r>
          </w:p>
        </w:tc>
      </w:tr>
    </w:tbl>
    <w:p>
      <w:pPr>
        <w:spacing w:after="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A7F3D0" w:sz="1"/>
              <w:left w:val="single" w:color="059669" w:sz="6"/>
              <w:bottom w:val="single" w:color="A7F3D0" w:sz="1"/>
              <w:right w:val="single" w:color="A7F3D0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Recursos Recomendados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ByteByteGo (YouTube) — explicações visuais excelentes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"System Design Interview" — Alex Xu (livro, muito recomendado)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roadmap.sh/system-design — trilha visual interativa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"Designing Data-Intensive Applications" — Martin Kleppmann (avançado, para depois)</w:t>
            </w:r>
          </w:p>
        </w:tc>
      </w:tr>
    </w:tbl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FDE68A" w:sz="1"/>
              <w:left w:val="single" w:color="F59E0B" w:sz="6"/>
              <w:bottom w:val="single" w:color="FDE68A" w:sz="1"/>
              <w:right w:val="single" w:color="FDE68A" w:sz="1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Dica: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Assista pelo menos 10 vídeos do ByteByteGo. Mesmo sem entender tudo, o vocabulário vai fazer diferença enorme nas conversas com a IA.</w:t>
            </w:r>
          </w:p>
        </w:tc>
      </w:tr>
    </w:tbl>
    <w:p>
      <w:pPr>
        <w:spacing w:after="0" w:before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6720"/>
        <w:gridCol w:w="2400"/>
      </w:tblGrid>
      <w:tr>
        <w:tc>
          <w:tcPr>
            <w:tcW w:type="dxa" w:w="720"/>
            <w:tcBorders>
              <w:top w:val="none" w:sz="0"/>
              <w:left w:val="none" w:sz="0"/>
              <w:bottom w:val="none" w:sz="0"/>
              <w:right w:val="none" w:sz="0"/>
            </w:tcBorders>
            <w:shd w:fill="1A56DB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6</w:t>
            </w:r>
          </w:p>
        </w:tc>
        <w:tc>
          <w:tcPr>
            <w:tcW w:type="dxa" w:w="6720"/>
            <w:tcBorders>
              <w:top w:val="none" w:sz="0"/>
              <w:left w:val="none" w:sz="0"/>
              <w:bottom w:val="none" w:sz="0"/>
              <w:right w:val="none" w:sz="0"/>
            </w:tcBorders>
            <w:shd w:fill="E8EEFB" w:val="clear"/>
            <w:tcMar>
              <w:top w:type="dxa" w:w="80"/>
              <w:left w:type="dxa" w:w="20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4"/>
                <w:szCs w:val="24"/>
              </w:rPr>
              <w:t xml:space="preserve">Git e Fluxo de Desenvolvimento</w:t>
            </w:r>
          </w:p>
        </w:tc>
        <w:tc>
          <w:tcPr>
            <w:tcW w:type="dxa" w:w="2400"/>
            <w:tcBorders>
              <w:top w:val="none" w:sz="0"/>
              <w:left w:val="none" w:sz="0"/>
              <w:bottom w:val="none" w:sz="0"/>
              <w:right w:val="none" w:sz="0"/>
            </w:tcBorders>
            <w:shd w:fill="E8EEFB" w:val="clear"/>
            <w:tcMar>
              <w:top w:type="dxa" w:w="80"/>
              <w:left w:type="dxa" w:w="120"/>
              <w:bottom w:type="dxa" w:w="80"/>
              <w:right w:type="dxa" w:w="20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i/>
                <w:iCs/>
                <w:color w:val="6B7280"/>
                <w:sz w:val="20"/>
                <w:szCs w:val="20"/>
              </w:rPr>
              <w:t xml:space="preserve">1 semana (paralelo)</w:t>
            </w:r>
          </w:p>
        </w:tc>
      </w:tr>
    </w:tbl>
    <w:p>
      <w:pPr>
        <w:spacing w:after="0" w:before="80"/>
      </w:pPr>
    </w:p>
    <w:p>
      <w:pPr>
        <w:spacing w:after="100" w:before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Git é inegociável. Sem ele, não existe vibecoding profissional. Você pode ir aprendendo isso em paralelo com as outras etapas.</w:t>
      </w:r>
    </w:p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640"/>
      </w:tblGrid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Git básico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init, clone, add, commit, status, log, diff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Branches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Criar, trocar, entender o conceito de ramificação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Merge e conflitos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Como resolver conflitos, fast-forward vs. merge commit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GitHub/GitLab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Pull requests, code review, issues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Fluxo de trabalho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 Flow básico, feature branches, main/develop</w:t>
            </w:r>
          </w:p>
        </w:tc>
      </w:tr>
      <w:tr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.gitignore</w:t>
            </w:r>
          </w:p>
        </w:tc>
        <w:tc>
          <w:tcPr>
            <w:tcW w:type="dxa" w:w="6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 que não versionar: node_modules, .env, builds</w:t>
            </w:r>
          </w:p>
        </w:tc>
      </w:tr>
    </w:tbl>
    <w:p>
      <w:pPr>
        <w:spacing w:after="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A7F3D0" w:sz="1"/>
              <w:left w:val="single" w:color="059669" w:sz="6"/>
              <w:bottom w:val="single" w:color="A7F3D0" w:sz="1"/>
              <w:right w:val="single" w:color="A7F3D0" w:sz="1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Recursos Recomendados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Learn Git Branching (learngitbranching.js.org) — interativo no navegador, melhor recurso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Skills (skills.github.com) — cursos práticos oficiais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"Oh My Git!" — jogo para aprender Git de forma lúdica</w:t>
            </w:r>
          </w:p>
          <w:p>
            <w:pPr>
              <w:spacing w:after="40" w:before="40"/>
              <w:ind w:left="200"/>
            </w:pPr>
            <w:r>
              <w:rPr>
                <w:rFonts w:ascii="Arial" w:cs="Arial" w:eastAsia="Arial" w:hAnsi="Arial"/>
                <w:color w:val="059669"/>
                <w:sz w:val="20"/>
                <w:szCs w:val="20"/>
              </w:rPr>
              <w:t xml:space="preserve">• </w:t>
            </w: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Documentação oficial do Git — para consulta</w:t>
            </w:r>
          </w:p>
        </w:tc>
      </w:tr>
    </w:tbl>
    <w:p>
      <w:r>
        <w:br w:type="page"/>
      </w:r>
    </w:p>
    <w:p>
      <w:pPr>
        <w:pBdr>
          <w:bottom w:val="single" w:color="1A56DB" w:sz="3" w:space="6"/>
        </w:pBdr>
        <w:spacing w:after="120" w:before="36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>🚀  </w:t>
      </w: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E depois da trilha?</w:t>
      </w:r>
    </w:p>
    <w:p>
      <w:pPr>
        <w:spacing w:after="0" w:before="120"/>
      </w:pPr>
    </w:p>
    <w:p>
      <w:pPr>
        <w:spacing w:after="100" w:before="100"/>
      </w:pPr>
      <w:r>
        <w:rPr>
          <w:rFonts w:ascii="Arial" w:cs="Arial" w:eastAsia="Arial" w:hAnsi="Arial"/>
          <w:color w:val="1F2937"/>
          <w:sz w:val="21"/>
          <w:szCs w:val="21"/>
        </w:rPr>
        <w:t xml:space="preserve">Com a base sólida, aí sim faz sentido partir para ferramentas e frameworks modernos. A ordem sugerida:</w:t>
      </w:r>
    </w:p>
    <w:p>
      <w:pPr>
        <w:spacing w:after="0" w:before="8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5640"/>
      </w:tblGrid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React / Next.js</w:t>
            </w:r>
          </w:p>
        </w:tc>
        <w:tc>
          <w:tcPr>
            <w:tcW w:type="dxa" w:w="5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Framework frontend mais usado no mercado. Com a base de JS, vai ser natural.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Deploy (Vercel, Supabase)</w:t>
            </w:r>
          </w:p>
        </w:tc>
        <w:tc>
          <w:tcPr>
            <w:tcW w:type="dxa" w:w="5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Colocar projetos no ar. Vercel para frontend, Supabase para backend + banco.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TypeScript</w:t>
            </w:r>
          </w:p>
        </w:tc>
        <w:tc>
          <w:tcPr>
            <w:tcW w:type="dxa" w:w="5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Tipagem estática para JavaScript. Essencial para projetos profissionais.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Docker (básico)</w:t>
            </w:r>
          </w:p>
        </w:tc>
        <w:tc>
          <w:tcPr>
            <w:tcW w:type="dxa" w:w="5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Containerização. Entender o que é um container e como rodar aplicações isoladas.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Cloud (AWS/Azure)</w:t>
            </w:r>
          </w:p>
        </w:tc>
        <w:tc>
          <w:tcPr>
            <w:tcW w:type="dxa" w:w="5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Conceitos de nuvem. Aí sim, certificações como AWS CCP e AZ-900 fazem sentido.</w:t>
            </w:r>
          </w:p>
        </w:tc>
      </w:tr>
      <w:tr>
        <w:tc>
          <w:tcPr>
            <w:tcW w:type="dxa" w:w="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20"/>
                <w:szCs w:val="20"/>
              </w:rPr>
              <w:t xml:space="preserve">IA como ferramenta</w:t>
            </w:r>
          </w:p>
        </w:tc>
        <w:tc>
          <w:tcPr>
            <w:tcW w:type="dxa" w:w="564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Claude, Copilot, Cursor. Com a base, você vai saber validar o que a IA gera.</w:t>
            </w:r>
          </w:p>
        </w:tc>
      </w:tr>
    </w:tbl>
    <w:p>
      <w:pPr>
        <w:spacing w:after="0" w:before="300"/>
      </w:pPr>
    </w:p>
    <w:p>
      <w:pPr>
        <w:pBdr>
          <w:bottom w:val="single" w:color="1A56DB" w:sz="3" w:space="6"/>
        </w:pBdr>
        <w:spacing w:after="120" w:before="360"/>
      </w:pPr>
      <w:r>
        <w:rPr>
          <w:rFonts w:ascii="Segoe UI Emoji" w:cs="Segoe UI Emoji" w:eastAsia="Segoe UI Emoji" w:hAnsi="Segoe UI Emoji"/>
          <w:sz w:val="28"/>
          <w:szCs w:val="28"/>
        </w:rPr>
        <w:t xml:space="preserve">🧠  </w:t>
      </w:r>
      <w:r>
        <w:rPr>
          <w:rFonts w:ascii="Arial" w:cs="Arial" w:eastAsia="Arial" w:hAnsi="Arial"/>
          <w:b/>
          <w:bCs/>
          <w:color w:val="1A56DB"/>
          <w:sz w:val="28"/>
          <w:szCs w:val="28"/>
        </w:rPr>
        <w:t xml:space="preserve">Mentalidade para o Estudo</w:t>
      </w:r>
    </w:p>
    <w:p>
      <w:pPr>
        <w:spacing w:after="0" w:before="1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1A56DB" w:sz="2"/>
              <w:left w:val="single" w:color="1A56DB" w:sz="2"/>
              <w:bottom w:val="single" w:color="1A56DB" w:sz="2"/>
              <w:right w:val="single" w:color="1A56DB" w:sz="2"/>
            </w:tcBorders>
            <w:shd w:fill="E8EE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1. Consistência &gt; Intensidade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1 hora por dia, todo dia, é melhor que 8 horas no sábado.</w:t>
            </w:r>
          </w:p>
          <w:p>
            <w:pPr>
              <w:spacing w:after="0" w:before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2. Pratique, não só assista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Depois de cada vídeo ou artigo, abra o editor e tente reproduzir o que aprendeu.</w:t>
            </w:r>
          </w:p>
          <w:p>
            <w:pPr>
              <w:spacing w:after="0" w:before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3. Erre bastante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Bugs são professores. Cada erro resolvido é um conceito que você nunca mais esquece.</w:t>
            </w:r>
          </w:p>
          <w:p>
            <w:pPr>
              <w:spacing w:after="0" w:before="80"/>
            </w:pP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56DB"/>
                <w:sz w:val="22"/>
                <w:szCs w:val="22"/>
              </w:rPr>
              <w:t xml:space="preserve">4. Use a IA como tutor, não como muleta</w:t>
            </w:r>
          </w:p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Pergunte "por que isso funciona?" em vez de só pedir código pronto.</w:t>
            </w:r>
          </w:p>
        </w:tc>
      </w:tr>
    </w:tbl>
    <w:p>
      <w:pPr>
        <w:spacing w:after="0" w:before="400"/>
      </w:pPr>
    </w:p>
    <w:p>
      <w:pPr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Boa sorte na jornada! </w:t>
      </w:r>
      <w:r>
        <w:rPr>
          <w:rFonts w:ascii="Segoe UI Emoji" w:cs="Segoe UI Emoji" w:eastAsia="Segoe UI Emoji" w:hAnsi="Segoe UI Emoji"/>
          <w:sz w:val="22"/>
          <w:szCs w:val="22"/>
        </w:rPr>
        <w:t xml:space="preserve">💪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1" w:space="4"/>
      </w:pBdr>
      <w:spacing w:before="100"/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Trilha de Estudos — Vibecoding com Base Sólida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2026-03-06T22:58:50.503Z</dcterms:created>
  <dcterms:modified xsi:type="dcterms:W3CDTF">2026-03-06T22:58:50.503Z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