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3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69"/>
        <w:gridCol w:w="2316"/>
        <w:gridCol w:w="3223"/>
        <w:gridCol w:w="2030"/>
      </w:tblGrid>
      <w:tr w:rsidR="002906DC" w:rsidRPr="00120A79" w14:paraId="58A44119" w14:textId="77777777" w:rsidTr="00064D5A">
        <w:trPr>
          <w:cantSplit/>
          <w:trHeight w:val="297"/>
          <w:jc w:val="center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726D0F49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>Dyslexia type</w:t>
            </w:r>
          </w:p>
        </w:tc>
        <w:tc>
          <w:tcPr>
            <w:tcW w:w="23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5CF051BD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>Typical errors</w:t>
            </w:r>
          </w:p>
        </w:tc>
        <w:tc>
          <w:tcPr>
            <w:tcW w:w="32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0A7CA0FF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proofErr w:type="spellStart"/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>Malabi</w:t>
            </w:r>
            <w:proofErr w:type="spellEnd"/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 xml:space="preserve"> stimuli sensitive </w:t>
            </w:r>
          </w:p>
          <w:p w14:paraId="6A39083D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>to that dyslexia type</w:t>
            </w: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28FDEF71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>Sensitive stimuli</w:t>
            </w:r>
          </w:p>
          <w:p w14:paraId="30D78F61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example -&gt; possible error</w:t>
            </w:r>
          </w:p>
        </w:tc>
      </w:tr>
      <w:tr w:rsidR="002906DC" w:rsidRPr="00120A79" w14:paraId="7BECF77E" w14:textId="77777777" w:rsidTr="00064D5A">
        <w:trPr>
          <w:cantSplit/>
          <w:trHeight w:val="511"/>
          <w:jc w:val="center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30623326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>Attentional</w:t>
            </w:r>
          </w:p>
        </w:tc>
        <w:tc>
          <w:tcPr>
            <w:tcW w:w="23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42511531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Migration of letters between neighboring words. The migrating letter retains its within-word position. </w:t>
            </w: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br/>
              <w:t>Omission of a letter that appears in the same position in two neighboring words</w:t>
            </w:r>
          </w:p>
        </w:tc>
        <w:tc>
          <w:tcPr>
            <w:tcW w:w="322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3BA6D137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</w:pPr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>Migratable word pairs: word pairs in which a migration of a letter between neighboring words (horizontal or vertical distance &lt; 2 items) that retains its within-word position creates another existing word. Items in the vertical single word list also organized accordingly.</w:t>
            </w:r>
          </w:p>
          <w:p w14:paraId="09B511B6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 xml:space="preserve">44 </w:t>
            </w: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horizontally presented </w:t>
            </w:r>
          </w:p>
          <w:p w14:paraId="027527B9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word-pairs</w:t>
            </w:r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 xml:space="preserve"> </w:t>
            </w: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638184F3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proofErr w:type="spellStart"/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>morte</w:t>
            </w:r>
            <w:proofErr w:type="spellEnd"/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 xml:space="preserve"> </w:t>
            </w:r>
          </w:p>
          <w:p w14:paraId="7AD64694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Calibri" w:cstheme="minorHAnsi"/>
                <w:i/>
                <w:iCs/>
                <w:kern w:val="24"/>
                <w:sz w:val="16"/>
                <w:szCs w:val="16"/>
                <w:lang w:eastAsia="fr-FR"/>
              </w:rPr>
            </w:pPr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 xml:space="preserve">                 </w:t>
            </w:r>
            <w:proofErr w:type="spellStart"/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>varie</w:t>
            </w:r>
            <w:proofErr w:type="spellEnd"/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 xml:space="preserve"> -&gt; </w:t>
            </w:r>
            <w:proofErr w:type="spellStart"/>
            <w:r w:rsidRPr="00120A79">
              <w:rPr>
                <w:rFonts w:eastAsia="Calibri" w:cstheme="minorHAnsi"/>
                <w:i/>
                <w:iCs/>
                <w:kern w:val="24"/>
                <w:sz w:val="16"/>
                <w:szCs w:val="16"/>
                <w:lang w:eastAsia="fr-FR"/>
              </w:rPr>
              <w:t>marie</w:t>
            </w:r>
            <w:proofErr w:type="spellEnd"/>
          </w:p>
          <w:p w14:paraId="095E869E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</w:pPr>
          </w:p>
          <w:p w14:paraId="0A5F0FC7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Calibri" w:cstheme="minorHAnsi"/>
                <w:i/>
                <w:iCs/>
                <w:kern w:val="24"/>
                <w:sz w:val="16"/>
                <w:szCs w:val="16"/>
                <w:lang w:eastAsia="fr-FR"/>
              </w:rPr>
            </w:pPr>
            <w:proofErr w:type="spellStart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balle</w:t>
            </w:r>
            <w:proofErr w:type="spellEnd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selle</w:t>
            </w:r>
            <w:proofErr w:type="spellEnd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 -&gt; </w:t>
            </w:r>
            <w:r w:rsidRPr="00120A79">
              <w:rPr>
                <w:rFonts w:eastAsia="Times New Roman" w:cstheme="minorHAnsi"/>
                <w:i/>
                <w:iCs/>
                <w:kern w:val="24"/>
                <w:sz w:val="16"/>
                <w:szCs w:val="16"/>
                <w:lang w:eastAsia="fr-FR"/>
              </w:rPr>
              <w:t>salle belle</w:t>
            </w:r>
          </w:p>
        </w:tc>
      </w:tr>
      <w:tr w:rsidR="002906DC" w:rsidRPr="00120A79" w14:paraId="07B1FDDC" w14:textId="77777777" w:rsidTr="00064D5A">
        <w:trPr>
          <w:cantSplit/>
          <w:trHeight w:val="563"/>
          <w:jc w:val="center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4CDF9170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>Letter Position</w:t>
            </w:r>
          </w:p>
        </w:tc>
        <w:tc>
          <w:tcPr>
            <w:tcW w:w="23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37DB487C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Letter transpositions within words and pseudowords.</w:t>
            </w: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br/>
              <w:t xml:space="preserve">Omission of an instance of a doubled </w:t>
            </w:r>
            <w:proofErr w:type="gramStart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letter, or</w:t>
            </w:r>
            <w:proofErr w:type="gramEnd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 doubling of a letter.</w:t>
            </w:r>
          </w:p>
        </w:tc>
        <w:tc>
          <w:tcPr>
            <w:tcW w:w="322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72788BDE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Transposable words/nonwords: Items in which a within-word transposition can form a new word. </w:t>
            </w:r>
          </w:p>
          <w:p w14:paraId="159AC727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44 words </w:t>
            </w:r>
          </w:p>
          <w:p w14:paraId="6DD6CE40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>22</w:t>
            </w: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 pseudowords</w:t>
            </w: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64B35819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</w:pPr>
            <w:proofErr w:type="spellStart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magner</w:t>
            </w:r>
            <w:proofErr w:type="spellEnd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 -&gt; </w:t>
            </w:r>
            <w:r w:rsidRPr="00120A79">
              <w:rPr>
                <w:rFonts w:eastAsia="Times New Roman" w:cstheme="minorHAnsi"/>
                <w:i/>
                <w:iCs/>
                <w:kern w:val="24"/>
                <w:sz w:val="16"/>
                <w:szCs w:val="16"/>
                <w:lang w:eastAsia="fr-FR"/>
              </w:rPr>
              <w:t>manger</w:t>
            </w: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 </w:t>
            </w:r>
          </w:p>
          <w:p w14:paraId="4F4791D2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proofErr w:type="spellStart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fotre</w:t>
            </w:r>
            <w:proofErr w:type="spellEnd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 -&gt; </w:t>
            </w:r>
            <w:r w:rsidRPr="00120A79">
              <w:rPr>
                <w:rFonts w:eastAsia="Times New Roman" w:cstheme="minorHAnsi"/>
                <w:i/>
                <w:iCs/>
                <w:kern w:val="24"/>
                <w:sz w:val="16"/>
                <w:szCs w:val="16"/>
                <w:lang w:eastAsia="fr-FR"/>
              </w:rPr>
              <w:t>forte</w:t>
            </w:r>
          </w:p>
        </w:tc>
      </w:tr>
      <w:tr w:rsidR="002906DC" w:rsidRPr="00120A79" w14:paraId="6D15196B" w14:textId="77777777" w:rsidTr="00064D5A">
        <w:trPr>
          <w:cantSplit/>
          <w:trHeight w:val="1132"/>
          <w:jc w:val="center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526488DC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>Neglect</w:t>
            </w:r>
          </w:p>
        </w:tc>
        <w:tc>
          <w:tcPr>
            <w:tcW w:w="23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75E332A4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Omission, substitution, and addition of letters consistently on one side of the word/nonword</w:t>
            </w:r>
          </w:p>
        </w:tc>
        <w:tc>
          <w:tcPr>
            <w:tcW w:w="322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281AABCD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Items in which an omission or substitution of a letter on the neglected side creates an existing word.</w:t>
            </w:r>
          </w:p>
          <w:p w14:paraId="223D9272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80 left-neglect words</w:t>
            </w:r>
          </w:p>
          <w:p w14:paraId="2F27D105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60 right-neglect words</w:t>
            </w:r>
          </w:p>
          <w:p w14:paraId="258A69BC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13 left-neglect pseudowords</w:t>
            </w: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4A071E9F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i/>
                <w:iCs/>
                <w:kern w:val="24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ruse -&gt; </w:t>
            </w:r>
            <w:r w:rsidRPr="00120A79">
              <w:rPr>
                <w:rFonts w:eastAsia="Times New Roman" w:cstheme="minorHAnsi"/>
                <w:i/>
                <w:iCs/>
                <w:kern w:val="24"/>
                <w:sz w:val="16"/>
                <w:szCs w:val="16"/>
                <w:lang w:eastAsia="fr-FR"/>
              </w:rPr>
              <w:t>use</w:t>
            </w: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 or </w:t>
            </w:r>
            <w:r w:rsidRPr="00120A79">
              <w:rPr>
                <w:rFonts w:eastAsia="Times New Roman" w:cstheme="minorHAnsi"/>
                <w:i/>
                <w:iCs/>
                <w:kern w:val="24"/>
                <w:sz w:val="16"/>
                <w:szCs w:val="16"/>
                <w:lang w:eastAsia="fr-FR"/>
              </w:rPr>
              <w:t>muse</w:t>
            </w:r>
          </w:p>
          <w:p w14:paraId="0E2EA4FD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Calibri" w:cstheme="minorHAnsi"/>
                <w:i/>
                <w:iCs/>
                <w:kern w:val="24"/>
                <w:sz w:val="16"/>
                <w:szCs w:val="16"/>
                <w:lang w:eastAsia="fr-FR"/>
              </w:rPr>
            </w:pPr>
            <w:proofErr w:type="spellStart"/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>cela</w:t>
            </w:r>
            <w:proofErr w:type="spellEnd"/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 xml:space="preserve"> -&gt; </w:t>
            </w:r>
            <w:r w:rsidRPr="00120A79">
              <w:rPr>
                <w:rFonts w:eastAsia="Calibri" w:cstheme="minorHAnsi"/>
                <w:i/>
                <w:iCs/>
                <w:kern w:val="24"/>
                <w:sz w:val="16"/>
                <w:szCs w:val="16"/>
                <w:lang w:eastAsia="fr-FR"/>
              </w:rPr>
              <w:t>la</w:t>
            </w:r>
          </w:p>
          <w:p w14:paraId="2E7C2E9D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proofErr w:type="spellStart"/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>truche</w:t>
            </w:r>
            <w:proofErr w:type="spellEnd"/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 xml:space="preserve"> -&gt; </w:t>
            </w:r>
            <w:proofErr w:type="spellStart"/>
            <w:r w:rsidRPr="00120A79">
              <w:rPr>
                <w:rFonts w:eastAsia="Calibri" w:cstheme="minorHAnsi"/>
                <w:i/>
                <w:iCs/>
                <w:kern w:val="24"/>
                <w:sz w:val="16"/>
                <w:szCs w:val="16"/>
                <w:lang w:eastAsia="fr-FR"/>
              </w:rPr>
              <w:t>ruche</w:t>
            </w:r>
            <w:proofErr w:type="spellEnd"/>
            <w:r w:rsidRPr="00120A79">
              <w:rPr>
                <w:rFonts w:eastAsia="Calibri" w:cstheme="minorHAnsi"/>
                <w:i/>
                <w:iCs/>
                <w:kern w:val="24"/>
                <w:sz w:val="16"/>
                <w:szCs w:val="16"/>
                <w:lang w:eastAsia="fr-FR"/>
              </w:rPr>
              <w:t xml:space="preserve"> </w:t>
            </w:r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>or</w:t>
            </w:r>
            <w:r w:rsidRPr="00120A79">
              <w:rPr>
                <w:rFonts w:eastAsia="Calibri" w:cstheme="minorHAnsi"/>
                <w:i/>
                <w:iCs/>
                <w:kern w:val="24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20A79">
              <w:rPr>
                <w:rFonts w:eastAsia="Calibri" w:cstheme="minorHAnsi"/>
                <w:i/>
                <w:iCs/>
                <w:kern w:val="24"/>
                <w:sz w:val="16"/>
                <w:szCs w:val="16"/>
                <w:lang w:eastAsia="fr-FR"/>
              </w:rPr>
              <w:t>cruche</w:t>
            </w:r>
            <w:proofErr w:type="spellEnd"/>
          </w:p>
        </w:tc>
      </w:tr>
      <w:tr w:rsidR="002906DC" w:rsidRPr="00120A79" w14:paraId="60838532" w14:textId="77777777" w:rsidTr="00064D5A">
        <w:trPr>
          <w:cantSplit/>
          <w:trHeight w:val="511"/>
          <w:jc w:val="center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5D7D1CA6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>Letter identity </w:t>
            </w:r>
          </w:p>
        </w:tc>
        <w:tc>
          <w:tcPr>
            <w:tcW w:w="23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23C0F309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Omission/ substitution of letters (which cannot be explained by letter position dyslexia or attentional dyslexia, and are not consistent to one side of the word)</w:t>
            </w:r>
          </w:p>
        </w:tc>
        <w:tc>
          <w:tcPr>
            <w:tcW w:w="32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3C3854DF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>Examined through all words in the test</w:t>
            </w: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581CB61E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proofErr w:type="spellStart"/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>prie</w:t>
            </w:r>
            <w:proofErr w:type="spellEnd"/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 xml:space="preserve"> -&gt; </w:t>
            </w:r>
            <w:r w:rsidRPr="00120A79">
              <w:rPr>
                <w:rFonts w:eastAsia="Calibri" w:cstheme="minorHAnsi"/>
                <w:i/>
                <w:iCs/>
                <w:kern w:val="24"/>
                <w:sz w:val="16"/>
                <w:szCs w:val="16"/>
                <w:lang w:eastAsia="fr-FR"/>
              </w:rPr>
              <w:t>plié</w:t>
            </w:r>
          </w:p>
        </w:tc>
      </w:tr>
      <w:tr w:rsidR="002906DC" w:rsidRPr="00120A79" w14:paraId="10AE9C12" w14:textId="77777777" w:rsidTr="00064D5A">
        <w:trPr>
          <w:cantSplit/>
          <w:trHeight w:val="459"/>
          <w:jc w:val="center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3099C960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>Visual (</w:t>
            </w: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 w:bidi="he-IL"/>
              </w:rPr>
              <w:t>orthographic-visual analyzer)</w:t>
            </w:r>
          </w:p>
        </w:tc>
        <w:tc>
          <w:tcPr>
            <w:tcW w:w="23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16CF252B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Omissions, substitutions, and additions of letters, letter-position, and attentional errors </w:t>
            </w:r>
          </w:p>
        </w:tc>
        <w:tc>
          <w:tcPr>
            <w:tcW w:w="32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23D1AC6D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 xml:space="preserve">Examined through all words in the test. Omission, substitution, addition of consonants, that cannot be explained by attentional or letter position </w:t>
            </w:r>
            <w:proofErr w:type="spellStart"/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>dyslexias</w:t>
            </w:r>
            <w:proofErr w:type="spellEnd"/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>.</w:t>
            </w: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3DD0A837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(A mixed bag of the visual-analyzer errors.)</w:t>
            </w:r>
          </w:p>
          <w:p w14:paraId="08D21EED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bras -&gt; </w:t>
            </w:r>
            <w:r w:rsidRPr="00120A79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bas</w:t>
            </w:r>
          </w:p>
          <w:p w14:paraId="7FF90E82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sz w:val="16"/>
                <w:szCs w:val="16"/>
                <w:lang w:eastAsia="fr-FR"/>
              </w:rPr>
              <w:t>vole -&gt;</w:t>
            </w:r>
            <w:r w:rsidRPr="00120A79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120A79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voté</w:t>
            </w:r>
            <w:proofErr w:type="spellEnd"/>
          </w:p>
        </w:tc>
      </w:tr>
      <w:tr w:rsidR="002906DC" w:rsidRPr="00120A79" w14:paraId="665E2ED1" w14:textId="77777777" w:rsidTr="00064D5A">
        <w:trPr>
          <w:cantSplit/>
          <w:trHeight w:val="563"/>
          <w:jc w:val="center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</w:tcPr>
          <w:p w14:paraId="15A62859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>Phonological</w:t>
            </w:r>
          </w:p>
          <w:p w14:paraId="22668E97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>Grapheme-to-phoneme conversion</w:t>
            </w:r>
          </w:p>
        </w:tc>
        <w:tc>
          <w:tcPr>
            <w:tcW w:w="23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</w:tcPr>
          <w:p w14:paraId="5378E96E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Difficulty reading new words and</w:t>
            </w:r>
          </w:p>
          <w:p w14:paraId="60A0121A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pseudowords. Reading from the mental lexicon is intact</w:t>
            </w:r>
          </w:p>
        </w:tc>
        <w:tc>
          <w:tcPr>
            <w:tcW w:w="322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</w:tcPr>
          <w:p w14:paraId="77E353EC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>Easily pronounceable pseudowords</w:t>
            </w:r>
          </w:p>
          <w:p w14:paraId="671774D3" w14:textId="77777777" w:rsidR="002906DC" w:rsidRPr="00120A79" w:rsidDel="00540975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>40</w:t>
            </w: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 pseudowords</w:t>
            </w: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</w:tcPr>
          <w:p w14:paraId="09E9B8AB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</w:pPr>
            <w:proofErr w:type="spellStart"/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>flache</w:t>
            </w:r>
            <w:proofErr w:type="spellEnd"/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 xml:space="preserve"> -&gt; </w:t>
            </w:r>
            <w:proofErr w:type="spellStart"/>
            <w:r w:rsidRPr="00120A79">
              <w:rPr>
                <w:rFonts w:eastAsia="Calibri" w:cstheme="minorHAnsi"/>
                <w:i/>
                <w:iCs/>
                <w:kern w:val="24"/>
                <w:sz w:val="16"/>
                <w:szCs w:val="16"/>
                <w:lang w:eastAsia="fr-FR"/>
              </w:rPr>
              <w:t>flaque</w:t>
            </w:r>
            <w:proofErr w:type="spellEnd"/>
          </w:p>
        </w:tc>
      </w:tr>
      <w:tr w:rsidR="002906DC" w:rsidRPr="00120A79" w14:paraId="22823F6E" w14:textId="77777777" w:rsidTr="00064D5A">
        <w:trPr>
          <w:cantSplit/>
          <w:trHeight w:val="563"/>
          <w:jc w:val="center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</w:tcPr>
          <w:p w14:paraId="4636F8B1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>Phonological Output Buffer</w:t>
            </w:r>
          </w:p>
          <w:p w14:paraId="45EF864D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</w:pPr>
          </w:p>
        </w:tc>
        <w:tc>
          <w:tcPr>
            <w:tcW w:w="23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</w:tcPr>
          <w:p w14:paraId="11001650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Difficulty with long or morphologically complex words and pseudowords, function words, number words</w:t>
            </w:r>
          </w:p>
        </w:tc>
        <w:tc>
          <w:tcPr>
            <w:tcW w:w="322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</w:tcPr>
          <w:p w14:paraId="4B64A279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Long and, morphologically complex words and pseudowords; function words, number words</w:t>
            </w:r>
          </w:p>
          <w:p w14:paraId="6EB9EAA0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single words including:</w:t>
            </w:r>
          </w:p>
          <w:p w14:paraId="6D6AE0D4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>40</w:t>
            </w: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 morphologically complex </w:t>
            </w:r>
          </w:p>
          <w:p w14:paraId="384003A7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>8</w:t>
            </w: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 number words</w:t>
            </w:r>
          </w:p>
          <w:p w14:paraId="0AD8E108" w14:textId="77777777" w:rsidR="002906DC" w:rsidRPr="00120A79" w:rsidDel="00540975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</w:pPr>
            <w:r w:rsidRPr="00120A79">
              <w:rPr>
                <w:rFonts w:eastAsia="Calibri" w:cstheme="minorHAnsi"/>
                <w:b/>
                <w:bCs/>
                <w:kern w:val="24"/>
                <w:sz w:val="16"/>
                <w:szCs w:val="16"/>
                <w:lang w:eastAsia="fr-FR"/>
              </w:rPr>
              <w:t>13</w:t>
            </w:r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 xml:space="preserve"> function words </w:t>
            </w: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</w:tcPr>
          <w:p w14:paraId="3D3DAEB2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</w:pPr>
            <w:proofErr w:type="spellStart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marcherions</w:t>
            </w:r>
            <w:proofErr w:type="spellEnd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 -&gt; </w:t>
            </w:r>
            <w:proofErr w:type="spellStart"/>
            <w:r w:rsidRPr="00120A79">
              <w:rPr>
                <w:rFonts w:eastAsia="Times New Roman" w:cstheme="minorHAnsi"/>
                <w:i/>
                <w:iCs/>
                <w:kern w:val="24"/>
                <w:sz w:val="16"/>
                <w:szCs w:val="16"/>
                <w:lang w:eastAsia="fr-FR"/>
              </w:rPr>
              <w:t>marchons</w:t>
            </w:r>
            <w:proofErr w:type="spellEnd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 </w:t>
            </w:r>
          </w:p>
          <w:p w14:paraId="0263C4C0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</w:pPr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 xml:space="preserve">trois -&gt; </w:t>
            </w:r>
            <w:proofErr w:type="spellStart"/>
            <w:r w:rsidRPr="00120A79">
              <w:rPr>
                <w:rFonts w:eastAsia="Calibri" w:cstheme="minorHAnsi"/>
                <w:i/>
                <w:iCs/>
                <w:kern w:val="24"/>
                <w:sz w:val="16"/>
                <w:szCs w:val="16"/>
                <w:lang w:eastAsia="fr-FR"/>
              </w:rPr>
              <w:t>treize</w:t>
            </w:r>
            <w:proofErr w:type="spellEnd"/>
          </w:p>
          <w:p w14:paraId="487FA44F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</w:pPr>
            <w:proofErr w:type="spellStart"/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>mais</w:t>
            </w:r>
            <w:proofErr w:type="spellEnd"/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 xml:space="preserve"> -&gt; </w:t>
            </w:r>
            <w:r w:rsidRPr="00120A79">
              <w:rPr>
                <w:rFonts w:eastAsia="Calibri" w:cstheme="minorHAnsi"/>
                <w:i/>
                <w:iCs/>
                <w:kern w:val="24"/>
                <w:sz w:val="16"/>
                <w:szCs w:val="16"/>
                <w:lang w:eastAsia="fr-FR"/>
              </w:rPr>
              <w:t>car</w:t>
            </w:r>
          </w:p>
          <w:p w14:paraId="63CF4B22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</w:pPr>
          </w:p>
        </w:tc>
      </w:tr>
      <w:tr w:rsidR="002906DC" w:rsidRPr="00120A79" w14:paraId="7A6FDFD4" w14:textId="77777777" w:rsidTr="00064D5A">
        <w:trPr>
          <w:cantSplit/>
          <w:trHeight w:val="700"/>
          <w:jc w:val="center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79C81DE6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>Vowel</w:t>
            </w:r>
          </w:p>
        </w:tc>
        <w:tc>
          <w:tcPr>
            <w:tcW w:w="23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0D2FF093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Vowel omissions, migrations, substitutions, and additions in pseudowords (and words, when read via the </w:t>
            </w:r>
            <w:proofErr w:type="spellStart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sublexical</w:t>
            </w:r>
            <w:proofErr w:type="spellEnd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 route, such as in cases it is combined with surface dyslexia). More vowel errors than the control group, not more consonant errors.</w:t>
            </w:r>
          </w:p>
        </w:tc>
        <w:tc>
          <w:tcPr>
            <w:tcW w:w="32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032D0029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Items in which a vowel error </w:t>
            </w:r>
          </w:p>
          <w:p w14:paraId="706BE6AE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forms another word. </w:t>
            </w:r>
          </w:p>
          <w:p w14:paraId="767D8D7B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sz w:val="16"/>
                <w:szCs w:val="16"/>
                <w:lang w:eastAsia="fr-FR"/>
              </w:rPr>
              <w:t>73</w:t>
            </w:r>
            <w:r w:rsidRPr="00120A79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words allowing for omission, substitution, or addition</w:t>
            </w:r>
          </w:p>
          <w:p w14:paraId="49A9AA95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>20</w:t>
            </w: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 pseudowords </w:t>
            </w: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0D01FC8F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</w:pPr>
            <w:proofErr w:type="spellStart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lueur</w:t>
            </w:r>
            <w:proofErr w:type="spellEnd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 -&gt; </w:t>
            </w:r>
            <w:proofErr w:type="spellStart"/>
            <w:r w:rsidRPr="00120A79">
              <w:rPr>
                <w:rFonts w:eastAsia="Times New Roman" w:cstheme="minorHAnsi"/>
                <w:i/>
                <w:iCs/>
                <w:kern w:val="24"/>
                <w:sz w:val="16"/>
                <w:szCs w:val="16"/>
                <w:lang w:eastAsia="fr-FR"/>
              </w:rPr>
              <w:t>leur</w:t>
            </w:r>
            <w:proofErr w:type="spellEnd"/>
          </w:p>
          <w:p w14:paraId="2042B90B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</w:pPr>
            <w:proofErr w:type="spellStart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mais</w:t>
            </w:r>
            <w:proofErr w:type="spellEnd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 -&gt; </w:t>
            </w:r>
            <w:proofErr w:type="spellStart"/>
            <w:r w:rsidRPr="00120A79">
              <w:rPr>
                <w:rFonts w:eastAsia="Times New Roman" w:cstheme="minorHAnsi"/>
                <w:i/>
                <w:iCs/>
                <w:kern w:val="24"/>
                <w:sz w:val="16"/>
                <w:szCs w:val="16"/>
                <w:lang w:eastAsia="fr-FR"/>
              </w:rPr>
              <w:t>mois</w:t>
            </w:r>
            <w:proofErr w:type="spellEnd"/>
          </w:p>
          <w:p w14:paraId="3AC18C3A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qui -&gt; quoi</w:t>
            </w:r>
          </w:p>
          <w:p w14:paraId="2E2D4D83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</w:pPr>
          </w:p>
          <w:p w14:paraId="1B035629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</w:pPr>
            <w:proofErr w:type="spellStart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porte</w:t>
            </w:r>
            <w:proofErr w:type="spellEnd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 -&gt; </w:t>
            </w:r>
            <w:proofErr w:type="spellStart"/>
            <w:r w:rsidRPr="00120A79">
              <w:rPr>
                <w:rFonts w:eastAsia="Times New Roman" w:cstheme="minorHAnsi"/>
                <w:i/>
                <w:iCs/>
                <w:kern w:val="24"/>
                <w:sz w:val="16"/>
                <w:szCs w:val="16"/>
                <w:lang w:eastAsia="fr-FR"/>
              </w:rPr>
              <w:t>pourte</w:t>
            </w:r>
            <w:proofErr w:type="spellEnd"/>
          </w:p>
          <w:p w14:paraId="6A0D25E1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i/>
                <w:iCs/>
                <w:kern w:val="24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troche -&gt; </w:t>
            </w:r>
            <w:proofErr w:type="spellStart"/>
            <w:r w:rsidRPr="00120A79">
              <w:rPr>
                <w:rFonts w:eastAsia="Times New Roman" w:cstheme="minorHAnsi"/>
                <w:i/>
                <w:iCs/>
                <w:kern w:val="24"/>
                <w:sz w:val="16"/>
                <w:szCs w:val="16"/>
                <w:lang w:eastAsia="fr-FR"/>
              </w:rPr>
              <w:t>triche</w:t>
            </w:r>
            <w:proofErr w:type="spellEnd"/>
          </w:p>
          <w:p w14:paraId="1573116B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</w:pPr>
            <w:proofErr w:type="spellStart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noveau</w:t>
            </w:r>
            <w:proofErr w:type="spellEnd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 -&gt; </w:t>
            </w:r>
            <w:r w:rsidRPr="00120A79">
              <w:rPr>
                <w:rFonts w:eastAsia="Times New Roman" w:cstheme="minorHAnsi"/>
                <w:i/>
                <w:iCs/>
                <w:kern w:val="24"/>
                <w:sz w:val="16"/>
                <w:szCs w:val="16"/>
                <w:lang w:eastAsia="fr-FR"/>
              </w:rPr>
              <w:t>nouveau</w:t>
            </w:r>
          </w:p>
        </w:tc>
      </w:tr>
      <w:tr w:rsidR="002906DC" w:rsidRPr="00120A79" w14:paraId="44E859AE" w14:textId="77777777" w:rsidTr="00064D5A">
        <w:trPr>
          <w:cantSplit/>
          <w:trHeight w:val="874"/>
          <w:jc w:val="center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30EABD6E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>Surface</w:t>
            </w:r>
          </w:p>
        </w:tc>
        <w:tc>
          <w:tcPr>
            <w:tcW w:w="231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3871F0B7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Regularization of letters, digraph, and diphthongs in irregular words.</w:t>
            </w:r>
          </w:p>
        </w:tc>
        <w:tc>
          <w:tcPr>
            <w:tcW w:w="32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062C6876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Irregular, but frequent, words. </w:t>
            </w:r>
          </w:p>
          <w:p w14:paraId="70B03162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 xml:space="preserve">97 </w:t>
            </w: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single words</w:t>
            </w: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3263777C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vise /viz/ -&gt; </w:t>
            </w:r>
            <w:proofErr w:type="spellStart"/>
            <w:r w:rsidRPr="00120A79">
              <w:rPr>
                <w:rFonts w:eastAsia="Times New Roman" w:cstheme="minorHAnsi"/>
                <w:i/>
                <w:iCs/>
                <w:kern w:val="24"/>
                <w:sz w:val="16"/>
                <w:szCs w:val="16"/>
                <w:lang w:eastAsia="fr-FR"/>
              </w:rPr>
              <w:t>visse</w:t>
            </w:r>
            <w:proofErr w:type="spellEnd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 /vis/</w:t>
            </w:r>
          </w:p>
          <w:p w14:paraId="2CEBA5B1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fille /</w:t>
            </w:r>
            <w:proofErr w:type="spellStart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fij</w:t>
            </w:r>
            <w:proofErr w:type="spellEnd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/ -&gt; fil /fil/</w:t>
            </w:r>
          </w:p>
          <w:p w14:paraId="67404260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>parfum /</w:t>
            </w:r>
            <w:proofErr w:type="spellStart"/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>paʁfœ</w:t>
            </w:r>
            <w:proofErr w:type="spellEnd"/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 xml:space="preserve">̃/ -&gt; </w:t>
            </w:r>
          </w:p>
          <w:p w14:paraId="273F5D3B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proofErr w:type="spellStart"/>
            <w:r w:rsidRPr="00120A79">
              <w:rPr>
                <w:rFonts w:eastAsia="Calibri" w:cstheme="minorHAnsi"/>
                <w:i/>
                <w:iCs/>
                <w:kern w:val="24"/>
                <w:sz w:val="16"/>
                <w:szCs w:val="16"/>
                <w:lang w:eastAsia="fr-FR"/>
              </w:rPr>
              <w:t>parfume</w:t>
            </w:r>
            <w:proofErr w:type="spellEnd"/>
            <w:r w:rsidRPr="00120A79">
              <w:rPr>
                <w:rFonts w:eastAsia="Calibri" w:cstheme="minorHAnsi"/>
                <w:i/>
                <w:iCs/>
                <w:kern w:val="24"/>
                <w:sz w:val="16"/>
                <w:szCs w:val="16"/>
                <w:lang w:eastAsia="fr-FR"/>
              </w:rPr>
              <w:t xml:space="preserve"> </w:t>
            </w: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/</w:t>
            </w:r>
            <w:proofErr w:type="spellStart"/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>paʁfym</w:t>
            </w:r>
            <w:proofErr w:type="spellEnd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/</w:t>
            </w:r>
          </w:p>
        </w:tc>
      </w:tr>
      <w:tr w:rsidR="002906DC" w:rsidRPr="00120A79" w14:paraId="354C4E5F" w14:textId="77777777" w:rsidTr="00064D5A">
        <w:trPr>
          <w:cantSplit/>
          <w:trHeight w:val="382"/>
          <w:jc w:val="center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20C5395C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>Deep</w:t>
            </w:r>
          </w:p>
        </w:tc>
        <w:tc>
          <w:tcPr>
            <w:tcW w:w="2316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49364D65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Semantic errors and associations (reading another word of a related meaning); morphological errors, visual errors. Severe difficulty with nonwords, abstract words, function words and number words.</w:t>
            </w:r>
          </w:p>
        </w:tc>
        <w:tc>
          <w:tcPr>
            <w:tcW w:w="3223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434406C4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 xml:space="preserve">40 </w:t>
            </w: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unambiguously imaginable</w:t>
            </w:r>
          </w:p>
          <w:p w14:paraId="23C45656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single words</w:t>
            </w:r>
          </w:p>
          <w:p w14:paraId="3E30DF82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cstheme="minorHAnsi"/>
                <w:sz w:val="16"/>
                <w:szCs w:val="16"/>
              </w:rPr>
            </w:pPr>
            <w:r w:rsidRPr="00120A79">
              <w:rPr>
                <w:rFonts w:cstheme="minorHAnsi"/>
                <w:sz w:val="16"/>
                <w:szCs w:val="16"/>
              </w:rPr>
              <w:t>Abstract, morphologically complex, function words, and nonwords</w:t>
            </w:r>
          </w:p>
          <w:p w14:paraId="73FB55E4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>40</w:t>
            </w: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 morphologically complex </w:t>
            </w:r>
          </w:p>
          <w:p w14:paraId="0C1AF99A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b/>
                <w:bCs/>
                <w:kern w:val="24"/>
                <w:sz w:val="16"/>
                <w:szCs w:val="16"/>
                <w:lang w:eastAsia="fr-FR"/>
              </w:rPr>
              <w:t>8</w:t>
            </w: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 number words</w:t>
            </w:r>
          </w:p>
          <w:p w14:paraId="01E64079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120A79">
              <w:rPr>
                <w:rFonts w:eastAsia="Calibri" w:cstheme="minorHAnsi"/>
                <w:b/>
                <w:bCs/>
                <w:kern w:val="24"/>
                <w:sz w:val="16"/>
                <w:szCs w:val="16"/>
                <w:lang w:eastAsia="fr-FR"/>
              </w:rPr>
              <w:t>13</w:t>
            </w:r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 xml:space="preserve"> function words </w:t>
            </w: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  <w:hideMark/>
          </w:tcPr>
          <w:p w14:paraId="794405EB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i/>
                <w:iCs/>
                <w:kern w:val="24"/>
                <w:sz w:val="16"/>
                <w:szCs w:val="16"/>
                <w:lang w:eastAsia="fr-FR"/>
              </w:rPr>
            </w:pPr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boulangerie -&gt; </w:t>
            </w:r>
            <w:r w:rsidRPr="00120A79">
              <w:rPr>
                <w:rFonts w:eastAsia="Times New Roman" w:cstheme="minorHAnsi"/>
                <w:i/>
                <w:iCs/>
                <w:kern w:val="24"/>
                <w:sz w:val="16"/>
                <w:szCs w:val="16"/>
                <w:lang w:eastAsia="fr-FR"/>
              </w:rPr>
              <w:t>croissant</w:t>
            </w:r>
          </w:p>
          <w:p w14:paraId="41A40FC5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</w:pPr>
            <w:proofErr w:type="spellStart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marcherions</w:t>
            </w:r>
            <w:proofErr w:type="spellEnd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 xml:space="preserve"> -&gt; </w:t>
            </w:r>
            <w:proofErr w:type="spellStart"/>
            <w:r w:rsidRPr="00120A79">
              <w:rPr>
                <w:rFonts w:eastAsia="Times New Roman" w:cstheme="minorHAnsi"/>
                <w:i/>
                <w:iCs/>
                <w:kern w:val="24"/>
                <w:sz w:val="16"/>
                <w:szCs w:val="16"/>
                <w:lang w:eastAsia="fr-FR"/>
              </w:rPr>
              <w:t>marchons</w:t>
            </w:r>
            <w:proofErr w:type="spellEnd"/>
            <w:r w:rsidRPr="00120A79">
              <w:rPr>
                <w:rFonts w:eastAsia="Times New Roman" w:cstheme="minorHAnsi"/>
                <w:kern w:val="24"/>
                <w:sz w:val="16"/>
                <w:szCs w:val="16"/>
                <w:lang w:eastAsia="fr-FR"/>
              </w:rPr>
              <w:t> </w:t>
            </w:r>
          </w:p>
          <w:p w14:paraId="4DFDCBA9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</w:pPr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 xml:space="preserve">trois -&gt; </w:t>
            </w:r>
            <w:proofErr w:type="spellStart"/>
            <w:r w:rsidRPr="00120A79">
              <w:rPr>
                <w:rFonts w:eastAsia="Calibri" w:cstheme="minorHAnsi"/>
                <w:i/>
                <w:iCs/>
                <w:kern w:val="24"/>
                <w:sz w:val="16"/>
                <w:szCs w:val="16"/>
                <w:lang w:eastAsia="fr-FR"/>
              </w:rPr>
              <w:t>treize</w:t>
            </w:r>
            <w:proofErr w:type="spellEnd"/>
          </w:p>
          <w:p w14:paraId="1C7AFD18" w14:textId="77777777" w:rsidR="002906DC" w:rsidRPr="00120A79" w:rsidRDefault="002906DC" w:rsidP="00064D5A">
            <w:pPr>
              <w:keepNext/>
              <w:spacing w:line="240" w:lineRule="auto"/>
              <w:jc w:val="center"/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</w:pPr>
            <w:proofErr w:type="spellStart"/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>mais</w:t>
            </w:r>
            <w:proofErr w:type="spellEnd"/>
            <w:r w:rsidRPr="00120A79">
              <w:rPr>
                <w:rFonts w:eastAsia="Calibri" w:cstheme="minorHAnsi"/>
                <w:kern w:val="24"/>
                <w:sz w:val="16"/>
                <w:szCs w:val="16"/>
                <w:lang w:eastAsia="fr-FR"/>
              </w:rPr>
              <w:t xml:space="preserve"> -&gt; </w:t>
            </w:r>
            <w:r w:rsidRPr="00120A79">
              <w:rPr>
                <w:rFonts w:eastAsia="Calibri" w:cstheme="minorHAnsi"/>
                <w:i/>
                <w:iCs/>
                <w:kern w:val="24"/>
                <w:sz w:val="16"/>
                <w:szCs w:val="16"/>
                <w:lang w:eastAsia="fr-FR"/>
              </w:rPr>
              <w:t>car</w:t>
            </w:r>
          </w:p>
        </w:tc>
      </w:tr>
      <w:tr w:rsidR="002906DC" w:rsidRPr="00120A79" w14:paraId="58A93665" w14:textId="77777777" w:rsidTr="00064D5A">
        <w:trPr>
          <w:cantSplit/>
          <w:trHeight w:val="382"/>
          <w:jc w:val="center"/>
        </w:trPr>
        <w:tc>
          <w:tcPr>
            <w:tcW w:w="8938" w:type="dxa"/>
            <w:gridSpan w:val="4"/>
            <w:tcBorders>
              <w:top w:val="single" w:sz="4" w:space="0" w:color="auto"/>
            </w:tcBorders>
            <w:shd w:val="clear" w:color="auto" w:fill="auto"/>
            <w:tcMar>
              <w:top w:w="42" w:type="dxa"/>
              <w:left w:w="35" w:type="dxa"/>
              <w:bottom w:w="42" w:type="dxa"/>
              <w:right w:w="35" w:type="dxa"/>
            </w:tcMar>
          </w:tcPr>
          <w:p w14:paraId="4B676562" w14:textId="14B1264B" w:rsidR="002906DC" w:rsidRPr="00120A79" w:rsidRDefault="00BB60C4" w:rsidP="00064D5A">
            <w:pPr>
              <w:keepNext/>
              <w:spacing w:line="240" w:lineRule="auto"/>
              <w:rPr>
                <w:rFonts w:ascii="Calibri" w:eastAsia="Times New Roman" w:hAnsi="Calibri" w:cs="Calibri"/>
                <w:kern w:val="24"/>
                <w:sz w:val="16"/>
                <w:szCs w:val="16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kern w:val="24"/>
                <w:sz w:val="16"/>
                <w:szCs w:val="16"/>
                <w:lang w:eastAsia="fr-FR"/>
              </w:rPr>
              <w:t xml:space="preserve">Appendix </w:t>
            </w:r>
            <w:r w:rsidR="002906DC" w:rsidRPr="00120A79">
              <w:rPr>
                <w:rFonts w:ascii="Calibri" w:eastAsia="Times New Roman" w:hAnsi="Calibri" w:cs="Calibri"/>
                <w:b/>
                <w:bCs/>
                <w:kern w:val="24"/>
                <w:sz w:val="16"/>
                <w:szCs w:val="16"/>
                <w:lang w:eastAsia="fr-FR"/>
              </w:rPr>
              <w:t xml:space="preserve">Table </w:t>
            </w:r>
            <w:r>
              <w:rPr>
                <w:rFonts w:ascii="Calibri" w:eastAsia="Times New Roman" w:hAnsi="Calibri" w:cs="Calibri"/>
                <w:b/>
                <w:bCs/>
                <w:kern w:val="24"/>
                <w:sz w:val="16"/>
                <w:szCs w:val="16"/>
                <w:lang w:eastAsia="fr-FR"/>
              </w:rPr>
              <w:t>A</w:t>
            </w:r>
            <w:r w:rsidR="003C0F2F">
              <w:rPr>
                <w:rFonts w:ascii="Calibri" w:eastAsia="Times New Roman" w:hAnsi="Calibri" w:cs="Calibri"/>
                <w:b/>
                <w:bCs/>
                <w:kern w:val="24"/>
                <w:sz w:val="16"/>
                <w:szCs w:val="16"/>
                <w:lang w:eastAsia="fr-FR"/>
              </w:rPr>
              <w:t>.</w:t>
            </w:r>
            <w:r w:rsidR="002906DC" w:rsidRPr="00120A79">
              <w:rPr>
                <w:rFonts w:ascii="Calibri" w:eastAsia="Times New Roman" w:hAnsi="Calibri" w:cs="Calibri"/>
                <w:kern w:val="24"/>
                <w:sz w:val="16"/>
                <w:szCs w:val="16"/>
                <w:lang w:eastAsia="fr-FR"/>
              </w:rPr>
              <w:t xml:space="preserve"> The different types of dyslexia screened by the </w:t>
            </w:r>
            <w:proofErr w:type="spellStart"/>
            <w:r w:rsidR="002906DC" w:rsidRPr="00120A79">
              <w:rPr>
                <w:rFonts w:ascii="Calibri" w:eastAsia="Times New Roman" w:hAnsi="Calibri" w:cs="Calibri"/>
                <w:kern w:val="24"/>
                <w:sz w:val="16"/>
                <w:szCs w:val="16"/>
                <w:lang w:eastAsia="fr-FR"/>
              </w:rPr>
              <w:t>Malabi</w:t>
            </w:r>
            <w:proofErr w:type="spellEnd"/>
            <w:r w:rsidR="002906DC" w:rsidRPr="00120A79">
              <w:rPr>
                <w:rFonts w:ascii="Calibri" w:eastAsia="Times New Roman" w:hAnsi="Calibri" w:cs="Calibri"/>
                <w:kern w:val="24"/>
                <w:sz w:val="16"/>
                <w:szCs w:val="16"/>
                <w:lang w:eastAsia="fr-FR"/>
              </w:rPr>
              <w:t xml:space="preserve">: Errors characteristic of each type of dyslexia, the types of stimuli in the </w:t>
            </w:r>
            <w:proofErr w:type="spellStart"/>
            <w:r w:rsidR="002906DC" w:rsidRPr="00120A79">
              <w:rPr>
                <w:rFonts w:ascii="Calibri" w:eastAsia="Times New Roman" w:hAnsi="Calibri" w:cs="Calibri"/>
                <w:kern w:val="24"/>
                <w:sz w:val="16"/>
                <w:szCs w:val="16"/>
                <w:lang w:eastAsia="fr-FR"/>
              </w:rPr>
              <w:t>Malabi</w:t>
            </w:r>
            <w:proofErr w:type="spellEnd"/>
            <w:r w:rsidR="002906DC" w:rsidRPr="00120A79">
              <w:rPr>
                <w:rFonts w:ascii="Calibri" w:eastAsia="Times New Roman" w:hAnsi="Calibri" w:cs="Calibri"/>
                <w:kern w:val="24"/>
                <w:sz w:val="16"/>
                <w:szCs w:val="16"/>
                <w:lang w:eastAsia="fr-FR"/>
              </w:rPr>
              <w:t xml:space="preserve"> used to detect this dyslexia, and examples of sensitive words in French. Words in </w:t>
            </w:r>
            <w:r w:rsidR="002906DC" w:rsidRPr="00120A79">
              <w:rPr>
                <w:rFonts w:ascii="Calibri" w:eastAsia="Times New Roman" w:hAnsi="Calibri" w:cs="Calibri"/>
                <w:i/>
                <w:iCs/>
                <w:kern w:val="24"/>
                <w:sz w:val="16"/>
                <w:szCs w:val="16"/>
                <w:lang w:eastAsia="fr-FR"/>
              </w:rPr>
              <w:t>italic</w:t>
            </w:r>
            <w:r w:rsidR="002906DC" w:rsidRPr="00120A79">
              <w:rPr>
                <w:rFonts w:ascii="Calibri" w:eastAsia="Times New Roman" w:hAnsi="Calibri" w:cs="Calibri"/>
                <w:kern w:val="24"/>
                <w:sz w:val="16"/>
                <w:szCs w:val="16"/>
                <w:lang w:eastAsia="fr-FR"/>
              </w:rPr>
              <w:t xml:space="preserve"> demonstrate the possible reading response that identifies the dyslexic category's error.</w:t>
            </w:r>
          </w:p>
        </w:tc>
      </w:tr>
    </w:tbl>
    <w:p w14:paraId="3043DFC9" w14:textId="77777777" w:rsidR="00EF3443" w:rsidRDefault="00EF3443"/>
    <w:sectPr w:rsidR="00EF3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43"/>
    <w:rsid w:val="002906DC"/>
    <w:rsid w:val="003C0F2F"/>
    <w:rsid w:val="00BB60C4"/>
    <w:rsid w:val="00EF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2DDC9A"/>
  <w15:chartTrackingRefBased/>
  <w15:docId w15:val="{172A91CD-7026-2648-92CF-C58DCC66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6DC"/>
    <w:pPr>
      <w:spacing w:line="480" w:lineRule="auto"/>
    </w:pPr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Potier Watkins</dc:creator>
  <cp:keywords/>
  <dc:description/>
  <cp:lastModifiedBy>Cassandra Potier Watkins</cp:lastModifiedBy>
  <cp:revision>2</cp:revision>
  <dcterms:created xsi:type="dcterms:W3CDTF">2023-07-19T09:34:00Z</dcterms:created>
  <dcterms:modified xsi:type="dcterms:W3CDTF">2023-07-19T09:34:00Z</dcterms:modified>
</cp:coreProperties>
</file>