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spacing w:before="0" w:beforeAutospacing="0" w:after="0" w:afterAutospacing="0" w:line="300" w:lineRule="auto"/>
        <w:jc w:val="both"/>
        <w:rPr>
          <w:rFonts w:ascii="Times New Roman" w:hAnsi="Times New Roman" w:cs="Times New Roman"/>
          <w:snapToGrid w:val="0"/>
          <w:color w:val="000000" w:themeColor="text1"/>
          <w14:textFill>
            <w14:solidFill>
              <w14:schemeClr w14:val="tx1"/>
            </w14:solidFill>
          </w14:textFill>
        </w:rPr>
      </w:pPr>
    </w:p>
    <w:p>
      <w:pPr>
        <w:spacing w:line="440" w:lineRule="atLeast"/>
        <w:rPr>
          <w:rFonts w:ascii="Times New Roman" w:hAnsi="Times New Roman" w:eastAsia="黑体" w:cs="Times New Roman"/>
          <w:color w:val="000000" w:themeColor="text1"/>
          <w:spacing w:val="6"/>
          <w:sz w:val="32"/>
          <w14:textFill>
            <w14:solidFill>
              <w14:schemeClr w14:val="tx1"/>
            </w14:solidFill>
          </w14:textFill>
        </w:rPr>
      </w:pPr>
    </w:p>
    <w:p>
      <w:pPr>
        <w:spacing w:line="440" w:lineRule="atLeast"/>
        <w:rPr>
          <w:rFonts w:ascii="Times New Roman" w:hAnsi="Times New Roman" w:eastAsia="黑体" w:cs="Times New Roman"/>
          <w:color w:val="000000" w:themeColor="text1"/>
          <w:spacing w:val="6"/>
          <w14:textFill>
            <w14:solidFill>
              <w14:schemeClr w14:val="tx1"/>
            </w14:solidFill>
          </w14:textFill>
        </w:rPr>
      </w:pPr>
    </w:p>
    <w:tbl>
      <w:tblPr>
        <w:tblStyle w:val="27"/>
        <w:tblW w:w="9287" w:type="dxa"/>
        <w:tblInd w:w="0" w:type="dxa"/>
        <w:tblLayout w:type="fixed"/>
        <w:tblCellMar>
          <w:top w:w="0" w:type="dxa"/>
          <w:left w:w="108" w:type="dxa"/>
          <w:bottom w:w="0" w:type="dxa"/>
          <w:right w:w="108" w:type="dxa"/>
        </w:tblCellMar>
      </w:tblPr>
      <w:tblGrid>
        <w:gridCol w:w="9287"/>
      </w:tblGrid>
      <w:tr>
        <w:tblPrEx>
          <w:tblLayout w:type="fixed"/>
          <w:tblCellMar>
            <w:top w:w="0" w:type="dxa"/>
            <w:left w:w="108" w:type="dxa"/>
            <w:bottom w:w="0" w:type="dxa"/>
            <w:right w:w="108" w:type="dxa"/>
          </w:tblCellMar>
        </w:tblPrEx>
        <w:trPr>
          <w:trHeight w:val="1985" w:hRule="atLeast"/>
        </w:trPr>
        <w:tc>
          <w:tcPr>
            <w:tcW w:w="9287" w:type="dxa"/>
          </w:tcPr>
          <w:p>
            <w:pPr>
              <w:jc w:val="center"/>
              <w:rPr>
                <w:rFonts w:ascii="宋体" w:hAnsi="宋体" w:eastAsia="宋体"/>
                <w:snapToGrid w:val="0"/>
                <w:sz w:val="72"/>
                <w:szCs w:val="72"/>
              </w:rPr>
            </w:pPr>
            <w:r>
              <w:rPr>
                <w:rFonts w:hint="eastAsia" w:ascii="宋体" w:hAnsi="宋体" w:eastAsia="宋体"/>
                <w:snapToGrid w:val="0"/>
                <w:sz w:val="72"/>
                <w:szCs w:val="72"/>
              </w:rPr>
              <w:t>CS-Y2</w:t>
            </w:r>
            <w:r>
              <w:rPr>
                <w:rFonts w:ascii="宋体" w:hAnsi="宋体" w:eastAsia="宋体"/>
                <w:snapToGrid w:val="0"/>
                <w:sz w:val="72"/>
                <w:szCs w:val="72"/>
              </w:rPr>
              <w:t>536-03</w:t>
            </w:r>
          </w:p>
          <w:p>
            <w:pPr>
              <w:jc w:val="center"/>
              <w:rPr>
                <w:rFonts w:ascii="宋体" w:eastAsia="宋体"/>
                <w:w w:val="95"/>
                <w:sz w:val="72"/>
                <w:szCs w:val="72"/>
              </w:rPr>
            </w:pPr>
            <w:r>
              <w:rPr>
                <w:rFonts w:hint="eastAsia" w:ascii="宋体" w:eastAsia="宋体"/>
                <w:w w:val="95"/>
                <w:sz w:val="72"/>
                <w:szCs w:val="72"/>
              </w:rPr>
              <w:t>四旋翼无人机</w:t>
            </w:r>
          </w:p>
          <w:p>
            <w:pPr>
              <w:jc w:val="center"/>
              <w:rPr>
                <w:rFonts w:ascii="Times New Roman" w:hAnsi="Times New Roman" w:cs="Times New Roman"/>
                <w:sz w:val="72"/>
                <w:szCs w:val="72"/>
              </w:rPr>
            </w:pPr>
            <w:r>
              <w:rPr>
                <w:rFonts w:hint="eastAsia" w:ascii="宋体"/>
                <w:sz w:val="72"/>
                <w:szCs w:val="72"/>
              </w:rPr>
              <w:t>研制任务书</w:t>
            </w:r>
          </w:p>
        </w:tc>
      </w:tr>
      <w:tr>
        <w:tblPrEx>
          <w:tblLayout w:type="fixed"/>
          <w:tblCellMar>
            <w:top w:w="0" w:type="dxa"/>
            <w:left w:w="108" w:type="dxa"/>
            <w:bottom w:w="0" w:type="dxa"/>
            <w:right w:w="108" w:type="dxa"/>
          </w:tblCellMar>
        </w:tblPrEx>
        <w:trPr>
          <w:trHeight w:val="6237" w:hRule="exact"/>
        </w:trPr>
        <w:tc>
          <w:tcPr>
            <w:tcW w:w="9287" w:type="dxa"/>
          </w:tcPr>
          <w:p>
            <w:pPr>
              <w:jc w:val="center"/>
              <w:rPr>
                <w:rFonts w:ascii="Times New Roman" w:hAnsi="Times New Roman" w:cs="Times New Roman"/>
                <w:sz w:val="32"/>
                <w:szCs w:val="32"/>
              </w:rPr>
            </w:pPr>
          </w:p>
          <w:p>
            <w:pPr>
              <w:jc w:val="center"/>
              <w:rPr>
                <w:rFonts w:ascii="Times New Roman" w:hAnsi="Times New Roman" w:cs="Times New Roman"/>
                <w:sz w:val="32"/>
                <w:szCs w:val="32"/>
              </w:rPr>
            </w:pPr>
          </w:p>
        </w:tc>
      </w:tr>
      <w:tr>
        <w:tblPrEx>
          <w:tblLayout w:type="fixed"/>
          <w:tblCellMar>
            <w:top w:w="0" w:type="dxa"/>
            <w:left w:w="108" w:type="dxa"/>
            <w:bottom w:w="0" w:type="dxa"/>
            <w:right w:w="108" w:type="dxa"/>
          </w:tblCellMar>
        </w:tblPrEx>
        <w:trPr>
          <w:trHeight w:val="619" w:hRule="atLeast"/>
        </w:trPr>
        <w:tc>
          <w:tcPr>
            <w:tcW w:w="9287" w:type="dxa"/>
          </w:tcPr>
          <w:p>
            <w:pPr>
              <w:jc w:val="center"/>
              <w:rPr>
                <w:rFonts w:ascii="Times New Roman" w:hAnsi="Times New Roman" w:cs="Times New Roman"/>
                <w:sz w:val="32"/>
                <w:szCs w:val="32"/>
              </w:rPr>
            </w:pPr>
          </w:p>
          <w:p>
            <w:pPr>
              <w:spacing w:line="360" w:lineRule="auto"/>
              <w:jc w:val="center"/>
              <w:rPr>
                <w:rFonts w:ascii="Times New Roman" w:hAnsi="Times New Roman" w:cs="Times New Roman"/>
                <w:sz w:val="32"/>
                <w:szCs w:val="32"/>
              </w:rPr>
            </w:pPr>
            <w:r>
              <w:rPr>
                <w:rFonts w:ascii="Times New Roman" w:hAnsi="Times New Roman" w:cs="Times New Roman"/>
                <w:sz w:val="32"/>
                <w:szCs w:val="32"/>
              </w:rPr>
              <w:t>深圳市科思科技股份有限公司</w:t>
            </w:r>
          </w:p>
          <w:p>
            <w:pPr>
              <w:spacing w:line="360" w:lineRule="auto"/>
              <w:jc w:val="center"/>
              <w:rPr>
                <w:rFonts w:ascii="Times New Roman" w:hAnsi="Times New Roman" w:cs="Times New Roman"/>
                <w:sz w:val="32"/>
                <w:szCs w:val="32"/>
              </w:rPr>
            </w:pPr>
            <w:r>
              <w:rPr>
                <w:rFonts w:ascii="Times New Roman" w:hAnsi="Times New Roman" w:cs="Times New Roman"/>
                <w:sz w:val="32"/>
                <w:szCs w:val="32"/>
              </w:rPr>
              <w:t>202</w:t>
            </w:r>
            <w:r>
              <w:rPr>
                <w:rFonts w:hint="eastAsia" w:ascii="Times New Roman" w:hAnsi="Times New Roman" w:cs="Times New Roman"/>
                <w:sz w:val="32"/>
                <w:szCs w:val="32"/>
              </w:rPr>
              <w:t>5</w:t>
            </w:r>
            <w:r>
              <w:rPr>
                <w:rFonts w:ascii="Times New Roman" w:hAnsi="Times New Roman" w:cs="Times New Roman"/>
                <w:sz w:val="32"/>
                <w:szCs w:val="32"/>
              </w:rPr>
              <w:t>年12月</w:t>
            </w:r>
          </w:p>
        </w:tc>
      </w:tr>
    </w:tbl>
    <w:p>
      <w:pPr>
        <w:jc w:val="left"/>
        <w:rPr>
          <w:rFonts w:ascii="Times New Roman" w:hAnsi="Times New Roman" w:cs="Times New Roman"/>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p>
    <w:p>
      <w:pPr>
        <w:spacing w:before="156" w:beforeLines="50" w:after="156" w:afterLines="50"/>
        <w:ind w:left="2"/>
        <w:jc w:val="center"/>
        <w:rPr>
          <w:rFonts w:ascii="Times New Roman" w:hAnsi="Times New Roman" w:cs="Times New Roman"/>
          <w:b/>
          <w:color w:val="000000" w:themeColor="text1"/>
          <w:sz w:val="24"/>
          <w14:textFill>
            <w14:solidFill>
              <w14:schemeClr w14:val="tx1"/>
            </w14:solidFill>
          </w14:textFill>
        </w:rPr>
      </w:pPr>
      <w:r>
        <w:rPr>
          <w:rFonts w:ascii="Times New Roman" w:hAnsi="Times New Roman" w:cs="Times New Roman"/>
          <w:b/>
          <w:color w:val="000000" w:themeColor="text1"/>
          <w:sz w:val="24"/>
          <w14:textFill>
            <w14:solidFill>
              <w14:schemeClr w14:val="tx1"/>
            </w14:solidFill>
          </w14:textFill>
        </w:rPr>
        <w:tab/>
      </w:r>
    </w:p>
    <w:tbl>
      <w:tblPr>
        <w:tblStyle w:val="27"/>
        <w:tblW w:w="9287" w:type="dxa"/>
        <w:tblInd w:w="0" w:type="dxa"/>
        <w:tblLayout w:type="fixed"/>
        <w:tblCellMar>
          <w:top w:w="0" w:type="dxa"/>
          <w:left w:w="108" w:type="dxa"/>
          <w:bottom w:w="0" w:type="dxa"/>
          <w:right w:w="108" w:type="dxa"/>
        </w:tblCellMar>
      </w:tblPr>
      <w:tblGrid>
        <w:gridCol w:w="9287"/>
      </w:tblGrid>
      <w:tr>
        <w:tblPrEx>
          <w:tblLayout w:type="fixed"/>
          <w:tblCellMar>
            <w:top w:w="0" w:type="dxa"/>
            <w:left w:w="108" w:type="dxa"/>
            <w:bottom w:w="0" w:type="dxa"/>
            <w:right w:w="108" w:type="dxa"/>
          </w:tblCellMar>
        </w:tblPrEx>
        <w:trPr>
          <w:trHeight w:val="1701" w:hRule="atLeast"/>
        </w:trPr>
        <w:tc>
          <w:tcPr>
            <w:tcW w:w="9287" w:type="dxa"/>
          </w:tcPr>
          <w:p>
            <w:pPr>
              <w:spacing w:line="960" w:lineRule="exact"/>
              <w:jc w:val="center"/>
              <w:rPr>
                <w:rFonts w:ascii="Times New Roman" w:hAnsi="Times New Roman" w:cs="Times New Roman"/>
                <w:w w:val="95"/>
                <w:sz w:val="52"/>
                <w:szCs w:val="52"/>
              </w:rPr>
            </w:pPr>
            <w:r>
              <w:rPr>
                <w:rFonts w:hint="eastAsia" w:ascii="Times New Roman" w:hAnsi="Times New Roman" w:cs="Times New Roman"/>
                <w:w w:val="95"/>
                <w:sz w:val="52"/>
                <w:szCs w:val="52"/>
              </w:rPr>
              <w:t>CS-Y2</w:t>
            </w:r>
            <w:r>
              <w:rPr>
                <w:rFonts w:ascii="Times New Roman" w:hAnsi="Times New Roman" w:cs="Times New Roman"/>
                <w:w w:val="95"/>
                <w:sz w:val="52"/>
                <w:szCs w:val="52"/>
              </w:rPr>
              <w:t>536-03</w:t>
            </w:r>
          </w:p>
          <w:p>
            <w:pPr>
              <w:jc w:val="center"/>
              <w:rPr>
                <w:rFonts w:ascii="宋体" w:eastAsia="宋体"/>
                <w:w w:val="95"/>
                <w:sz w:val="72"/>
                <w:szCs w:val="72"/>
              </w:rPr>
            </w:pPr>
            <w:r>
              <w:rPr>
                <w:rFonts w:hint="eastAsia" w:ascii="Times New Roman" w:hAnsi="Times New Roman" w:cs="Times New Roman"/>
                <w:w w:val="95"/>
                <w:sz w:val="52"/>
                <w:szCs w:val="52"/>
              </w:rPr>
              <w:t>四旋翼无人机</w:t>
            </w:r>
          </w:p>
          <w:p>
            <w:pPr>
              <w:spacing w:line="960" w:lineRule="exact"/>
              <w:jc w:val="center"/>
              <w:rPr>
                <w:rFonts w:ascii="Times New Roman" w:hAnsi="Times New Roman" w:cs="Times New Roman"/>
                <w:w w:val="95"/>
                <w:sz w:val="52"/>
                <w:szCs w:val="52"/>
              </w:rPr>
            </w:pPr>
            <w:r>
              <w:rPr>
                <w:rFonts w:ascii="Times New Roman" w:hAnsi="Times New Roman" w:cs="Times New Roman"/>
                <w:w w:val="95"/>
                <w:sz w:val="52"/>
                <w:szCs w:val="52"/>
              </w:rPr>
              <w:t>研制任务书</w:t>
            </w:r>
          </w:p>
        </w:tc>
      </w:tr>
      <w:tr>
        <w:tblPrEx>
          <w:tblLayout w:type="fixed"/>
          <w:tblCellMar>
            <w:top w:w="0" w:type="dxa"/>
            <w:left w:w="108" w:type="dxa"/>
            <w:bottom w:w="0" w:type="dxa"/>
            <w:right w:w="108" w:type="dxa"/>
          </w:tblCellMar>
        </w:tblPrEx>
        <w:trPr>
          <w:trHeight w:val="3119" w:hRule="exact"/>
        </w:trPr>
        <w:tc>
          <w:tcPr>
            <w:tcW w:w="9287" w:type="dxa"/>
          </w:tcPr>
          <w:p>
            <w:pPr>
              <w:adjustRightInd/>
              <w:spacing w:line="360" w:lineRule="auto"/>
              <w:jc w:val="center"/>
              <w:rPr>
                <w:rFonts w:ascii="Times New Roman" w:hAnsi="Times New Roman" w:cs="Times New Roman"/>
                <w:sz w:val="36"/>
                <w:szCs w:val="36"/>
              </w:rPr>
            </w:pPr>
          </w:p>
          <w:p>
            <w:pPr>
              <w:adjustRightInd/>
              <w:spacing w:line="360" w:lineRule="auto"/>
              <w:jc w:val="center"/>
              <w:rPr>
                <w:rFonts w:ascii="Times New Roman" w:hAnsi="Times New Roman" w:cs="Times New Roman"/>
                <w:sz w:val="36"/>
                <w:szCs w:val="36"/>
              </w:rPr>
            </w:pPr>
            <w:r>
              <w:rPr>
                <w:rFonts w:ascii="Times New Roman" w:hAnsi="Times New Roman" w:cs="Times New Roman"/>
                <w:sz w:val="36"/>
                <w:szCs w:val="36"/>
              </w:rPr>
              <w:t>签署页</w:t>
            </w:r>
          </w:p>
        </w:tc>
      </w:tr>
      <w:tr>
        <w:tblPrEx>
          <w:tblLayout w:type="fixed"/>
          <w:tblCellMar>
            <w:top w:w="0" w:type="dxa"/>
            <w:left w:w="108" w:type="dxa"/>
            <w:bottom w:w="0" w:type="dxa"/>
            <w:right w:w="108" w:type="dxa"/>
          </w:tblCellMar>
        </w:tblPrEx>
        <w:trPr>
          <w:trHeight w:val="5103" w:hRule="atLeast"/>
        </w:trPr>
        <w:tc>
          <w:tcPr>
            <w:tcW w:w="9287" w:type="dxa"/>
          </w:tcPr>
          <w:p>
            <w:pPr>
              <w:adjustRightInd/>
              <w:spacing w:line="480" w:lineRule="auto"/>
              <w:jc w:val="center"/>
              <w:rPr>
                <w:rFonts w:ascii="Times New Roman" w:hAnsi="Times New Roman" w:cs="Times New Roman"/>
                <w:sz w:val="30"/>
                <w:szCs w:val="30"/>
              </w:rPr>
            </w:pPr>
          </w:p>
          <w:p>
            <w:pPr>
              <w:adjustRightInd/>
              <w:spacing w:before="156" w:beforeLines="50" w:after="156" w:afterLines="50" w:line="360" w:lineRule="auto"/>
              <w:rPr>
                <w:rFonts w:ascii="Times New Roman" w:hAnsi="Times New Roman" w:cs="Times New Roman"/>
                <w:sz w:val="30"/>
                <w:szCs w:val="30"/>
              </w:rPr>
            </w:pPr>
          </w:p>
          <w:p>
            <w:pPr>
              <w:adjustRightInd/>
              <w:spacing w:before="156" w:beforeLines="50" w:after="156" w:afterLines="50" w:line="360" w:lineRule="auto"/>
              <w:jc w:val="center"/>
              <w:rPr>
                <w:rFonts w:ascii="Times New Roman" w:hAnsi="Times New Roman" w:cs="Times New Roman"/>
                <w:sz w:val="30"/>
                <w:szCs w:val="30"/>
              </w:rPr>
            </w:pPr>
            <w:r>
              <w:rPr>
                <w:rFonts w:ascii="Times New Roman" w:hAnsi="Times New Roman" w:cs="Times New Roman"/>
                <w:sz w:val="30"/>
                <w:szCs w:val="30"/>
              </w:rPr>
              <w:t>编制：_______________日期：_______________</w:t>
            </w:r>
          </w:p>
          <w:p>
            <w:pPr>
              <w:adjustRightInd/>
              <w:spacing w:before="156" w:beforeLines="50" w:after="156" w:afterLines="50" w:line="360" w:lineRule="auto"/>
              <w:jc w:val="center"/>
              <w:rPr>
                <w:rFonts w:ascii="Times New Roman" w:hAnsi="Times New Roman" w:cs="Times New Roman"/>
                <w:sz w:val="30"/>
                <w:szCs w:val="30"/>
              </w:rPr>
            </w:pPr>
            <w:r>
              <w:rPr>
                <w:rFonts w:ascii="Times New Roman" w:hAnsi="Times New Roman" w:cs="Times New Roman"/>
                <w:sz w:val="30"/>
                <w:szCs w:val="30"/>
              </w:rPr>
              <w:t>审核：_______________日期：_______________</w:t>
            </w:r>
          </w:p>
          <w:p>
            <w:pPr>
              <w:adjustRightInd/>
              <w:spacing w:before="156" w:beforeLines="50" w:after="156" w:afterLines="50" w:line="360" w:lineRule="auto"/>
              <w:jc w:val="center"/>
              <w:rPr>
                <w:rFonts w:ascii="Times New Roman" w:hAnsi="Times New Roman" w:cs="Times New Roman"/>
                <w:sz w:val="30"/>
                <w:szCs w:val="30"/>
              </w:rPr>
            </w:pPr>
            <w:r>
              <w:rPr>
                <w:rFonts w:ascii="Times New Roman" w:hAnsi="Times New Roman" w:cs="Times New Roman"/>
                <w:sz w:val="30"/>
                <w:szCs w:val="30"/>
              </w:rPr>
              <w:t>标审：_______________日期：_______________</w:t>
            </w:r>
          </w:p>
          <w:p>
            <w:pPr>
              <w:adjustRightInd/>
              <w:spacing w:before="156" w:beforeLines="50" w:after="156" w:afterLines="50" w:line="360" w:lineRule="auto"/>
              <w:jc w:val="center"/>
              <w:rPr>
                <w:rFonts w:ascii="Times New Roman" w:hAnsi="Times New Roman" w:cs="Times New Roman"/>
                <w:sz w:val="28"/>
              </w:rPr>
            </w:pPr>
            <w:r>
              <w:rPr>
                <w:rFonts w:ascii="Times New Roman" w:hAnsi="Times New Roman" w:cs="Times New Roman"/>
                <w:sz w:val="30"/>
                <w:szCs w:val="30"/>
              </w:rPr>
              <w:t>批准：_______________日期：_______________</w:t>
            </w:r>
          </w:p>
        </w:tc>
      </w:tr>
    </w:tbl>
    <w:p>
      <w:pPr>
        <w:pStyle w:val="45"/>
        <w:spacing w:before="163" w:after="163" w:line="360" w:lineRule="auto"/>
        <w:jc w:val="both"/>
        <w:rPr>
          <w:rFonts w:ascii="Times New Roman" w:hAnsi="Times New Roman" w:cs="Times New Roman"/>
          <w:color w:val="000000" w:themeColor="text1"/>
          <w14:textFill>
            <w14:solidFill>
              <w14:schemeClr w14:val="tx1"/>
            </w14:solidFill>
          </w14:textFill>
        </w:rPr>
      </w:pPr>
    </w:p>
    <w:p>
      <w:pPr>
        <w:pStyle w:val="45"/>
        <w:spacing w:before="163" w:after="163" w:line="360" w:lineRule="auto"/>
        <w:jc w:val="both"/>
        <w:rPr>
          <w:rFonts w:ascii="Times New Roman" w:hAnsi="Times New Roman" w:cs="Times New Roman"/>
          <w:color w:val="000000" w:themeColor="text1"/>
          <w14:textFill>
            <w14:solidFill>
              <w14:schemeClr w14:val="tx1"/>
            </w14:solidFill>
          </w14:textFill>
        </w:rPr>
      </w:pPr>
    </w:p>
    <w:p>
      <w:pPr>
        <w:pStyle w:val="45"/>
        <w:spacing w:before="163" w:after="163" w:line="360" w:lineRule="auto"/>
        <w:rPr>
          <w:rFonts w:ascii="Times New Roman" w:hAnsi="Times New Roman" w:cs="Times New Roman"/>
          <w:color w:val="000000" w:themeColor="text1"/>
          <w14:textFill>
            <w14:solidFill>
              <w14:schemeClr w14:val="tx1"/>
            </w14:solidFill>
          </w14:textFill>
        </w:rPr>
      </w:pPr>
    </w:p>
    <w:p>
      <w:pPr>
        <w:pStyle w:val="45"/>
        <w:spacing w:before="163" w:after="163"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文档修改记录</w:t>
      </w:r>
    </w:p>
    <w:tbl>
      <w:tblPr>
        <w:tblStyle w:val="27"/>
        <w:tblW w:w="928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1"/>
        <w:gridCol w:w="3572"/>
        <w:gridCol w:w="988"/>
        <w:gridCol w:w="1382"/>
        <w:gridCol w:w="21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601" w:hRule="atLeast"/>
        </w:trPr>
        <w:tc>
          <w:tcPr>
            <w:tcW w:w="1231" w:type="dxa"/>
            <w:tcBorders>
              <w:top w:val="single" w:color="auto" w:sz="12" w:space="0"/>
              <w:left w:val="single" w:color="auto" w:sz="12" w:space="0"/>
              <w:bottom w:val="single" w:color="auto" w:sz="12" w:space="0"/>
            </w:tcBorders>
            <w:shd w:val="clear" w:color="auto" w:fill="auto"/>
            <w:vAlign w:val="center"/>
          </w:tcPr>
          <w:p>
            <w:pPr>
              <w:pStyle w:val="44"/>
            </w:pPr>
            <w:r>
              <w:t>版本号</w:t>
            </w:r>
          </w:p>
        </w:tc>
        <w:tc>
          <w:tcPr>
            <w:tcW w:w="3572" w:type="dxa"/>
            <w:tcBorders>
              <w:top w:val="single" w:color="auto" w:sz="12" w:space="0"/>
              <w:bottom w:val="single" w:color="auto" w:sz="12" w:space="0"/>
            </w:tcBorders>
            <w:shd w:val="clear" w:color="auto" w:fill="auto"/>
            <w:vAlign w:val="center"/>
          </w:tcPr>
          <w:p>
            <w:pPr>
              <w:pStyle w:val="44"/>
            </w:pPr>
            <w:r>
              <w:t>修改内容描述</w:t>
            </w:r>
          </w:p>
        </w:tc>
        <w:tc>
          <w:tcPr>
            <w:tcW w:w="988" w:type="dxa"/>
            <w:tcBorders>
              <w:top w:val="single" w:color="auto" w:sz="12" w:space="0"/>
              <w:bottom w:val="single" w:color="auto" w:sz="12" w:space="0"/>
            </w:tcBorders>
            <w:shd w:val="clear" w:color="auto" w:fill="auto"/>
            <w:vAlign w:val="center"/>
          </w:tcPr>
          <w:p>
            <w:pPr>
              <w:pStyle w:val="44"/>
            </w:pPr>
            <w:r>
              <w:t>修改人</w:t>
            </w:r>
          </w:p>
        </w:tc>
        <w:tc>
          <w:tcPr>
            <w:tcW w:w="1382" w:type="dxa"/>
            <w:tcBorders>
              <w:top w:val="single" w:color="auto" w:sz="12" w:space="0"/>
              <w:bottom w:val="single" w:color="auto" w:sz="12" w:space="0"/>
            </w:tcBorders>
            <w:shd w:val="clear" w:color="auto" w:fill="auto"/>
            <w:vAlign w:val="center"/>
          </w:tcPr>
          <w:p>
            <w:pPr>
              <w:pStyle w:val="44"/>
            </w:pPr>
            <w:r>
              <w:t>日期</w:t>
            </w:r>
          </w:p>
        </w:tc>
        <w:tc>
          <w:tcPr>
            <w:tcW w:w="2114" w:type="dxa"/>
            <w:tcBorders>
              <w:top w:val="single" w:color="auto" w:sz="12" w:space="0"/>
              <w:bottom w:val="single" w:color="auto" w:sz="12" w:space="0"/>
              <w:right w:val="single" w:color="auto" w:sz="12" w:space="0"/>
            </w:tcBorders>
            <w:shd w:val="clear" w:color="auto" w:fill="auto"/>
            <w:vAlign w:val="center"/>
          </w:tcPr>
          <w:p>
            <w:pPr>
              <w:pStyle w:val="44"/>
            </w:pPr>
            <w: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rPr>
        <w:tc>
          <w:tcPr>
            <w:tcW w:w="1231"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357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988"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1382"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c>
          <w:tcPr>
            <w:tcW w:w="2114" w:type="dxa"/>
            <w:shd w:val="clear" w:color="auto" w:fill="auto"/>
            <w:vAlign w:val="center"/>
          </w:tcPr>
          <w:p>
            <w:pPr>
              <w:pStyle w:val="43"/>
              <w:adjustRightInd w:val="0"/>
              <w:snapToGrid w:val="0"/>
              <w:rPr>
                <w:rFonts w:ascii="Times New Roman" w:hAnsi="Times New Roman" w:cs="Times New Roman"/>
                <w:color w:val="000000" w:themeColor="text1"/>
                <w:sz w:val="21"/>
                <w14:textFill>
                  <w14:solidFill>
                    <w14:schemeClr w14:val="tx1"/>
                  </w14:solidFill>
                </w14:textFill>
              </w:rPr>
            </w:pPr>
          </w:p>
        </w:tc>
      </w:tr>
    </w:tbl>
    <w:p/>
    <w:p>
      <w:pPr>
        <w:sectPr>
          <w:pgSz w:w="11906" w:h="16838"/>
          <w:pgMar w:top="1588" w:right="1361" w:bottom="1361" w:left="1474" w:header="1134" w:footer="1134" w:gutter="0"/>
          <w:pgNumType w:start="1"/>
          <w:cols w:space="425" w:num="1"/>
          <w:docGrid w:type="lines" w:linePitch="312" w:charSpace="0"/>
        </w:sectPr>
      </w:pPr>
    </w:p>
    <w:p/>
    <w:tbl>
      <w:tblPr>
        <w:tblStyle w:val="27"/>
        <w:tblW w:w="9019" w:type="dxa"/>
        <w:tblInd w:w="108" w:type="dxa"/>
        <w:tblLayout w:type="fixed"/>
        <w:tblCellMar>
          <w:top w:w="0" w:type="dxa"/>
          <w:left w:w="108" w:type="dxa"/>
          <w:bottom w:w="0" w:type="dxa"/>
          <w:right w:w="108" w:type="dxa"/>
        </w:tblCellMar>
      </w:tblPr>
      <w:tblGrid>
        <w:gridCol w:w="9019"/>
      </w:tblGrid>
      <w:tr>
        <w:tblPrEx>
          <w:tblLayout w:type="fixed"/>
          <w:tblCellMar>
            <w:top w:w="0" w:type="dxa"/>
            <w:left w:w="108" w:type="dxa"/>
            <w:bottom w:w="0" w:type="dxa"/>
            <w:right w:w="108" w:type="dxa"/>
          </w:tblCellMar>
        </w:tblPrEx>
        <w:trPr>
          <w:trHeight w:val="709" w:hRule="atLeast"/>
        </w:trPr>
        <w:tc>
          <w:tcPr>
            <w:tcW w:w="9019" w:type="dxa"/>
          </w:tcPr>
          <w:p>
            <w:pPr>
              <w:pStyle w:val="40"/>
              <w:spacing w:before="0" w:after="0" w:line="600" w:lineRule="exact"/>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目 次</w:t>
            </w:r>
          </w:p>
        </w:tc>
      </w:tr>
    </w:tbl>
    <w:p>
      <w:pPr>
        <w:pStyle w:val="20"/>
        <w:rPr>
          <w:sz w:val="21"/>
          <w:szCs w:val="22"/>
        </w:rPr>
      </w:pPr>
      <w:r>
        <w:rPr>
          <w:rStyle w:val="26"/>
          <w:rFonts w:ascii="Times New Roman" w:hAnsi="Times New Roman" w:cs="Times New Roman"/>
          <w:color w:val="000000" w:themeColor="text1"/>
          <w14:textFill>
            <w14:solidFill>
              <w14:schemeClr w14:val="tx1"/>
            </w14:solidFill>
          </w14:textFill>
        </w:rPr>
        <w:fldChar w:fldCharType="begin"/>
      </w:r>
      <w:r>
        <w:rPr>
          <w:rStyle w:val="26"/>
          <w:rFonts w:ascii="Times New Roman" w:hAnsi="Times New Roman" w:cs="Times New Roman"/>
          <w:color w:val="000000" w:themeColor="text1"/>
          <w14:textFill>
            <w14:solidFill>
              <w14:schemeClr w14:val="tx1"/>
            </w14:solidFill>
          </w14:textFill>
        </w:rPr>
        <w:instrText xml:space="preserve"> TOC \o "1-2" \h \z \u </w:instrText>
      </w:r>
      <w:r>
        <w:rPr>
          <w:rStyle w:val="26"/>
          <w:rFonts w:ascii="Times New Roman" w:hAnsi="Times New Roman" w:cs="Times New Roman"/>
          <w:color w:val="000000" w:themeColor="text1"/>
          <w14:textFill>
            <w14:solidFill>
              <w14:schemeClr w14:val="tx1"/>
            </w14:solidFill>
          </w14:textFill>
        </w:rPr>
        <w:fldChar w:fldCharType="separate"/>
      </w:r>
      <w:r>
        <w:fldChar w:fldCharType="begin"/>
      </w:r>
      <w:r>
        <w:instrText xml:space="preserve"> HYPERLINK \l "_Toc192506158" </w:instrText>
      </w:r>
      <w:r>
        <w:fldChar w:fldCharType="separate"/>
      </w:r>
      <w:r>
        <w:rPr>
          <w:rStyle w:val="26"/>
          <w:rFonts w:ascii="Times New Roman" w:hAnsi="Times New Roman" w:cs="Times New Roman"/>
        </w:rPr>
        <w:t>1</w:t>
      </w:r>
      <w:r>
        <w:rPr>
          <w:sz w:val="21"/>
          <w:szCs w:val="22"/>
        </w:rPr>
        <w:tab/>
      </w:r>
      <w:r>
        <w:rPr>
          <w:rStyle w:val="26"/>
          <w:rFonts w:hint="eastAsia" w:ascii="Times New Roman" w:hAnsi="Times New Roman" w:cs="Times New Roman"/>
        </w:rPr>
        <w:t>主题内容</w:t>
      </w:r>
      <w:r>
        <w:tab/>
      </w:r>
      <w:r>
        <w:fldChar w:fldCharType="begin"/>
      </w:r>
      <w:r>
        <w:instrText xml:space="preserve"> PAGEREF _Toc192506158 \h </w:instrText>
      </w:r>
      <w:r>
        <w:fldChar w:fldCharType="separate"/>
      </w:r>
      <w:r>
        <w:t>1</w:t>
      </w:r>
      <w:r>
        <w:fldChar w:fldCharType="end"/>
      </w:r>
      <w:r>
        <w:fldChar w:fldCharType="end"/>
      </w:r>
    </w:p>
    <w:p>
      <w:pPr>
        <w:pStyle w:val="20"/>
        <w:rPr>
          <w:sz w:val="21"/>
          <w:szCs w:val="22"/>
        </w:rPr>
      </w:pPr>
      <w:r>
        <w:fldChar w:fldCharType="begin"/>
      </w:r>
      <w:r>
        <w:instrText xml:space="preserve"> HYPERLINK \l "_Toc192506159" </w:instrText>
      </w:r>
      <w:r>
        <w:fldChar w:fldCharType="separate"/>
      </w:r>
      <w:r>
        <w:rPr>
          <w:rStyle w:val="26"/>
          <w:rFonts w:ascii="Times New Roman" w:hAnsi="Times New Roman" w:cs="Times New Roman"/>
        </w:rPr>
        <w:t>2</w:t>
      </w:r>
      <w:r>
        <w:rPr>
          <w:sz w:val="21"/>
          <w:szCs w:val="22"/>
        </w:rPr>
        <w:tab/>
      </w:r>
      <w:r>
        <w:rPr>
          <w:rStyle w:val="26"/>
          <w:rFonts w:hint="eastAsia" w:ascii="Times New Roman" w:hAnsi="Times New Roman" w:cs="Times New Roman"/>
        </w:rPr>
        <w:t>引用文件</w:t>
      </w:r>
      <w:r>
        <w:tab/>
      </w:r>
      <w:r>
        <w:fldChar w:fldCharType="begin"/>
      </w:r>
      <w:r>
        <w:instrText xml:space="preserve"> PAGEREF _Toc192506159 \h </w:instrText>
      </w:r>
      <w:r>
        <w:fldChar w:fldCharType="separate"/>
      </w:r>
      <w:r>
        <w:t>1</w:t>
      </w:r>
      <w:r>
        <w:fldChar w:fldCharType="end"/>
      </w:r>
      <w:r>
        <w:fldChar w:fldCharType="end"/>
      </w:r>
    </w:p>
    <w:p>
      <w:pPr>
        <w:pStyle w:val="20"/>
        <w:rPr>
          <w:sz w:val="21"/>
          <w:szCs w:val="22"/>
        </w:rPr>
      </w:pPr>
      <w:r>
        <w:fldChar w:fldCharType="begin"/>
      </w:r>
      <w:r>
        <w:instrText xml:space="preserve"> HYPERLINK \l "_Toc192506160" </w:instrText>
      </w:r>
      <w:r>
        <w:fldChar w:fldCharType="separate"/>
      </w:r>
      <w:r>
        <w:rPr>
          <w:rStyle w:val="26"/>
          <w:rFonts w:ascii="Times New Roman" w:hAnsi="Times New Roman" w:cs="Times New Roman"/>
          <w:snapToGrid w:val="0"/>
        </w:rPr>
        <w:t>3</w:t>
      </w:r>
      <w:r>
        <w:rPr>
          <w:sz w:val="21"/>
          <w:szCs w:val="22"/>
        </w:rPr>
        <w:tab/>
      </w:r>
      <w:r>
        <w:rPr>
          <w:rStyle w:val="26"/>
          <w:rFonts w:hint="eastAsia" w:ascii="Times New Roman" w:hAnsi="Times New Roman" w:cs="Times New Roman"/>
          <w:snapToGrid w:val="0"/>
        </w:rPr>
        <w:t>技术功能及主要战术技术要求</w:t>
      </w:r>
      <w:r>
        <w:tab/>
      </w:r>
      <w:r>
        <w:fldChar w:fldCharType="begin"/>
      </w:r>
      <w:r>
        <w:instrText xml:space="preserve"> PAGEREF _Toc192506160 \h </w:instrText>
      </w:r>
      <w:r>
        <w:fldChar w:fldCharType="separate"/>
      </w:r>
      <w:r>
        <w:t>1</w:t>
      </w:r>
      <w:r>
        <w:fldChar w:fldCharType="end"/>
      </w:r>
      <w:r>
        <w:fldChar w:fldCharType="end"/>
      </w:r>
    </w:p>
    <w:p>
      <w:pPr>
        <w:pStyle w:val="21"/>
        <w:rPr>
          <w:sz w:val="21"/>
          <w:szCs w:val="22"/>
        </w:rPr>
      </w:pPr>
      <w:r>
        <w:fldChar w:fldCharType="begin"/>
      </w:r>
      <w:r>
        <w:instrText xml:space="preserve"> HYPERLINK \l "_Toc192506161" </w:instrText>
      </w:r>
      <w:r>
        <w:fldChar w:fldCharType="separate"/>
      </w:r>
      <w:r>
        <w:rPr>
          <w:rStyle w:val="26"/>
          <w:rFonts w:cs="Times New Roman"/>
        </w:rPr>
        <w:t>3.1</w:t>
      </w:r>
      <w:r>
        <w:rPr>
          <w:sz w:val="21"/>
          <w:szCs w:val="22"/>
        </w:rPr>
        <w:tab/>
      </w:r>
      <w:r>
        <w:rPr>
          <w:rStyle w:val="26"/>
          <w:rFonts w:hint="eastAsia" w:ascii="Times New Roman" w:hAnsi="Times New Roman" w:cs="Times New Roman"/>
        </w:rPr>
        <w:t>产品组成</w:t>
      </w:r>
      <w:r>
        <w:tab/>
      </w:r>
      <w:r>
        <w:fldChar w:fldCharType="begin"/>
      </w:r>
      <w:r>
        <w:instrText xml:space="preserve"> PAGEREF _Toc192506161 \h </w:instrText>
      </w:r>
      <w:r>
        <w:fldChar w:fldCharType="separate"/>
      </w:r>
      <w:r>
        <w:t>1</w:t>
      </w:r>
      <w:r>
        <w:fldChar w:fldCharType="end"/>
      </w:r>
      <w:r>
        <w:fldChar w:fldCharType="end"/>
      </w:r>
    </w:p>
    <w:p>
      <w:pPr>
        <w:pStyle w:val="21"/>
        <w:rPr>
          <w:sz w:val="21"/>
          <w:szCs w:val="22"/>
        </w:rPr>
      </w:pPr>
      <w:r>
        <w:fldChar w:fldCharType="begin"/>
      </w:r>
      <w:r>
        <w:instrText xml:space="preserve"> HYPERLINK \l "_Toc192506162" </w:instrText>
      </w:r>
      <w:r>
        <w:fldChar w:fldCharType="separate"/>
      </w:r>
      <w:r>
        <w:rPr>
          <w:rStyle w:val="26"/>
          <w:rFonts w:cs="Times New Roman"/>
          <w:snapToGrid w:val="0"/>
        </w:rPr>
        <w:t>3.2</w:t>
      </w:r>
      <w:r>
        <w:rPr>
          <w:sz w:val="21"/>
          <w:szCs w:val="22"/>
        </w:rPr>
        <w:tab/>
      </w:r>
      <w:r>
        <w:rPr>
          <w:rStyle w:val="26"/>
          <w:rFonts w:hint="eastAsia" w:ascii="Times New Roman" w:hAnsi="Times New Roman" w:cs="Times New Roman"/>
          <w:snapToGrid w:val="0"/>
        </w:rPr>
        <w:t>功能及主要战术技术指标</w:t>
      </w:r>
      <w:r>
        <w:tab/>
      </w:r>
      <w:r>
        <w:fldChar w:fldCharType="begin"/>
      </w:r>
      <w:r>
        <w:instrText xml:space="preserve"> PAGEREF _Toc192506162 \h </w:instrText>
      </w:r>
      <w:r>
        <w:fldChar w:fldCharType="separate"/>
      </w:r>
      <w:r>
        <w:t>1</w:t>
      </w:r>
      <w:r>
        <w:fldChar w:fldCharType="end"/>
      </w:r>
      <w:r>
        <w:fldChar w:fldCharType="end"/>
      </w:r>
    </w:p>
    <w:p>
      <w:pPr>
        <w:pStyle w:val="21"/>
        <w:rPr>
          <w:sz w:val="21"/>
          <w:szCs w:val="22"/>
        </w:rPr>
      </w:pPr>
      <w:r>
        <w:fldChar w:fldCharType="begin"/>
      </w:r>
      <w:r>
        <w:instrText xml:space="preserve"> HYPERLINK \l "_Toc192506163" </w:instrText>
      </w:r>
      <w:r>
        <w:fldChar w:fldCharType="separate"/>
      </w:r>
      <w:r>
        <w:rPr>
          <w:rStyle w:val="26"/>
          <w:rFonts w:cs="Times New Roman"/>
          <w:snapToGrid w:val="0"/>
        </w:rPr>
        <w:t>3.3</w:t>
      </w:r>
      <w:r>
        <w:rPr>
          <w:sz w:val="21"/>
          <w:szCs w:val="22"/>
        </w:rPr>
        <w:tab/>
      </w:r>
      <w:r>
        <w:rPr>
          <w:rStyle w:val="26"/>
          <w:rFonts w:hint="eastAsia" w:ascii="Times New Roman" w:hAnsi="Times New Roman" w:cs="Times New Roman"/>
          <w:snapToGrid w:val="0"/>
        </w:rPr>
        <w:t>机械接口要求</w:t>
      </w:r>
      <w:r>
        <w:tab/>
      </w:r>
      <w:r>
        <w:fldChar w:fldCharType="begin"/>
      </w:r>
      <w:r>
        <w:instrText xml:space="preserve"> PAGEREF _Toc192506163 \h </w:instrText>
      </w:r>
      <w:r>
        <w:fldChar w:fldCharType="separate"/>
      </w:r>
      <w:r>
        <w:t>3</w:t>
      </w:r>
      <w:r>
        <w:fldChar w:fldCharType="end"/>
      </w:r>
      <w:r>
        <w:fldChar w:fldCharType="end"/>
      </w:r>
    </w:p>
    <w:p>
      <w:pPr>
        <w:pStyle w:val="21"/>
        <w:rPr>
          <w:sz w:val="21"/>
          <w:szCs w:val="22"/>
        </w:rPr>
      </w:pPr>
      <w:r>
        <w:fldChar w:fldCharType="begin"/>
      </w:r>
      <w:r>
        <w:instrText xml:space="preserve"> HYPERLINK \l "_Toc192506164" </w:instrText>
      </w:r>
      <w:r>
        <w:fldChar w:fldCharType="separate"/>
      </w:r>
      <w:r>
        <w:rPr>
          <w:rStyle w:val="26"/>
          <w:rFonts w:cs="Times New Roman"/>
          <w:snapToGrid w:val="0"/>
        </w:rPr>
        <w:t>3.4</w:t>
      </w:r>
      <w:r>
        <w:rPr>
          <w:sz w:val="21"/>
          <w:szCs w:val="22"/>
        </w:rPr>
        <w:tab/>
      </w:r>
      <w:r>
        <w:rPr>
          <w:rStyle w:val="26"/>
          <w:rFonts w:hint="eastAsia" w:ascii="Times New Roman" w:hAnsi="Times New Roman" w:cs="Times New Roman"/>
          <w:snapToGrid w:val="0"/>
        </w:rPr>
        <w:t>电气要求</w:t>
      </w:r>
      <w:r>
        <w:tab/>
      </w:r>
      <w:r>
        <w:fldChar w:fldCharType="begin"/>
      </w:r>
      <w:r>
        <w:instrText xml:space="preserve"> PAGEREF _Toc192506164 \h </w:instrText>
      </w:r>
      <w:r>
        <w:fldChar w:fldCharType="separate"/>
      </w:r>
      <w:r>
        <w:t>3</w:t>
      </w:r>
      <w:r>
        <w:fldChar w:fldCharType="end"/>
      </w:r>
      <w:r>
        <w:fldChar w:fldCharType="end"/>
      </w:r>
    </w:p>
    <w:p>
      <w:pPr>
        <w:pStyle w:val="20"/>
        <w:rPr>
          <w:sz w:val="21"/>
          <w:szCs w:val="22"/>
        </w:rPr>
      </w:pPr>
      <w:r>
        <w:fldChar w:fldCharType="begin"/>
      </w:r>
      <w:r>
        <w:instrText xml:space="preserve"> HYPERLINK \l "_Toc192506165" </w:instrText>
      </w:r>
      <w:r>
        <w:fldChar w:fldCharType="separate"/>
      </w:r>
      <w:r>
        <w:rPr>
          <w:rStyle w:val="26"/>
          <w:rFonts w:ascii="Times New Roman" w:hAnsi="Times New Roman" w:cs="Times New Roman"/>
        </w:rPr>
        <w:t>4</w:t>
      </w:r>
      <w:r>
        <w:rPr>
          <w:sz w:val="21"/>
          <w:szCs w:val="22"/>
        </w:rPr>
        <w:tab/>
      </w:r>
      <w:r>
        <w:rPr>
          <w:rStyle w:val="26"/>
          <w:rFonts w:hint="eastAsia" w:ascii="Times New Roman" w:hAnsi="Times New Roman" w:cs="Times New Roman"/>
        </w:rPr>
        <w:t>质量保证与控制要求</w:t>
      </w:r>
      <w:r>
        <w:tab/>
      </w:r>
      <w:r>
        <w:fldChar w:fldCharType="begin"/>
      </w:r>
      <w:r>
        <w:instrText xml:space="preserve"> PAGEREF _Toc192506165 \h </w:instrText>
      </w:r>
      <w:r>
        <w:fldChar w:fldCharType="separate"/>
      </w:r>
      <w:r>
        <w:t>3</w:t>
      </w:r>
      <w:r>
        <w:fldChar w:fldCharType="end"/>
      </w:r>
      <w:r>
        <w:fldChar w:fldCharType="end"/>
      </w:r>
    </w:p>
    <w:p>
      <w:pPr>
        <w:pStyle w:val="21"/>
        <w:rPr>
          <w:sz w:val="21"/>
          <w:szCs w:val="22"/>
        </w:rPr>
      </w:pPr>
      <w:r>
        <w:fldChar w:fldCharType="begin"/>
      </w:r>
      <w:r>
        <w:instrText xml:space="preserve"> HYPERLINK \l "_Toc192506166" </w:instrText>
      </w:r>
      <w:r>
        <w:fldChar w:fldCharType="separate"/>
      </w:r>
      <w:r>
        <w:rPr>
          <w:rStyle w:val="26"/>
          <w:rFonts w:cs="Times New Roman"/>
        </w:rPr>
        <w:t>4.1</w:t>
      </w:r>
      <w:r>
        <w:rPr>
          <w:sz w:val="21"/>
          <w:szCs w:val="22"/>
        </w:rPr>
        <w:tab/>
      </w:r>
      <w:r>
        <w:rPr>
          <w:rStyle w:val="26"/>
          <w:rFonts w:hint="eastAsia" w:ascii="Times New Roman" w:hAnsi="Times New Roman" w:cs="Times New Roman"/>
        </w:rPr>
        <w:t>可靠性要求</w:t>
      </w:r>
      <w:r>
        <w:tab/>
      </w:r>
      <w:r>
        <w:fldChar w:fldCharType="begin"/>
      </w:r>
      <w:r>
        <w:instrText xml:space="preserve"> PAGEREF _Toc192506166 \h </w:instrText>
      </w:r>
      <w:r>
        <w:fldChar w:fldCharType="separate"/>
      </w:r>
      <w:r>
        <w:t>3</w:t>
      </w:r>
      <w:r>
        <w:fldChar w:fldCharType="end"/>
      </w:r>
      <w:r>
        <w:fldChar w:fldCharType="end"/>
      </w:r>
    </w:p>
    <w:p>
      <w:pPr>
        <w:pStyle w:val="21"/>
        <w:rPr>
          <w:sz w:val="21"/>
          <w:szCs w:val="22"/>
        </w:rPr>
      </w:pPr>
      <w:r>
        <w:fldChar w:fldCharType="begin"/>
      </w:r>
      <w:r>
        <w:instrText xml:space="preserve"> HYPERLINK \l "_Toc192506167" </w:instrText>
      </w:r>
      <w:r>
        <w:fldChar w:fldCharType="separate"/>
      </w:r>
      <w:r>
        <w:rPr>
          <w:rStyle w:val="26"/>
          <w:rFonts w:cs="Times New Roman"/>
        </w:rPr>
        <w:t>4.2</w:t>
      </w:r>
      <w:r>
        <w:rPr>
          <w:sz w:val="21"/>
          <w:szCs w:val="22"/>
        </w:rPr>
        <w:tab/>
      </w:r>
      <w:r>
        <w:rPr>
          <w:rStyle w:val="26"/>
          <w:rFonts w:hint="eastAsia" w:ascii="Times New Roman" w:hAnsi="Times New Roman" w:cs="Times New Roman"/>
        </w:rPr>
        <w:t>维修性要求</w:t>
      </w:r>
      <w:r>
        <w:tab/>
      </w:r>
      <w:r>
        <w:fldChar w:fldCharType="begin"/>
      </w:r>
      <w:r>
        <w:instrText xml:space="preserve"> PAGEREF _Toc192506167 \h </w:instrText>
      </w:r>
      <w:r>
        <w:fldChar w:fldCharType="separate"/>
      </w:r>
      <w:r>
        <w:t>3</w:t>
      </w:r>
      <w:r>
        <w:fldChar w:fldCharType="end"/>
      </w:r>
      <w:r>
        <w:fldChar w:fldCharType="end"/>
      </w:r>
    </w:p>
    <w:p>
      <w:pPr>
        <w:pStyle w:val="21"/>
        <w:rPr>
          <w:sz w:val="21"/>
          <w:szCs w:val="22"/>
        </w:rPr>
      </w:pPr>
      <w:r>
        <w:fldChar w:fldCharType="begin"/>
      </w:r>
      <w:r>
        <w:instrText xml:space="preserve"> HYPERLINK \l "_Toc192506168" </w:instrText>
      </w:r>
      <w:r>
        <w:fldChar w:fldCharType="separate"/>
      </w:r>
      <w:r>
        <w:rPr>
          <w:rStyle w:val="26"/>
          <w:rFonts w:cs="Times New Roman"/>
        </w:rPr>
        <w:t>4.3</w:t>
      </w:r>
      <w:r>
        <w:rPr>
          <w:sz w:val="21"/>
          <w:szCs w:val="22"/>
        </w:rPr>
        <w:tab/>
      </w:r>
      <w:r>
        <w:rPr>
          <w:rStyle w:val="26"/>
          <w:rFonts w:hint="eastAsia" w:ascii="Times New Roman" w:hAnsi="Times New Roman" w:cs="Times New Roman"/>
        </w:rPr>
        <w:t>测试性要求</w:t>
      </w:r>
      <w:r>
        <w:tab/>
      </w:r>
      <w:r>
        <w:fldChar w:fldCharType="begin"/>
      </w:r>
      <w:r>
        <w:instrText xml:space="preserve"> PAGEREF _Toc192506168 \h </w:instrText>
      </w:r>
      <w:r>
        <w:fldChar w:fldCharType="separate"/>
      </w:r>
      <w:r>
        <w:t>4</w:t>
      </w:r>
      <w:r>
        <w:fldChar w:fldCharType="end"/>
      </w:r>
      <w:r>
        <w:fldChar w:fldCharType="end"/>
      </w:r>
    </w:p>
    <w:p>
      <w:pPr>
        <w:pStyle w:val="21"/>
        <w:rPr>
          <w:sz w:val="21"/>
          <w:szCs w:val="22"/>
        </w:rPr>
      </w:pPr>
      <w:r>
        <w:fldChar w:fldCharType="begin"/>
      </w:r>
      <w:r>
        <w:instrText xml:space="preserve"> HYPERLINK \l "_Toc192506169" </w:instrText>
      </w:r>
      <w:r>
        <w:fldChar w:fldCharType="separate"/>
      </w:r>
      <w:r>
        <w:rPr>
          <w:rStyle w:val="26"/>
          <w:rFonts w:cs="Times New Roman"/>
        </w:rPr>
        <w:t>4.4</w:t>
      </w:r>
      <w:r>
        <w:rPr>
          <w:sz w:val="21"/>
          <w:szCs w:val="22"/>
        </w:rPr>
        <w:tab/>
      </w:r>
      <w:r>
        <w:rPr>
          <w:rStyle w:val="26"/>
          <w:rFonts w:hint="eastAsia" w:ascii="Times New Roman" w:hAnsi="Times New Roman" w:cs="Times New Roman"/>
        </w:rPr>
        <w:t>保障性要求</w:t>
      </w:r>
      <w:r>
        <w:tab/>
      </w:r>
      <w:r>
        <w:fldChar w:fldCharType="begin"/>
      </w:r>
      <w:r>
        <w:instrText xml:space="preserve"> PAGEREF _Toc192506169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"_Toc192506170" </w:instrText>
      </w:r>
      <w:r>
        <w:fldChar w:fldCharType="separate"/>
      </w:r>
      <w:r>
        <w:rPr>
          <w:rStyle w:val="26"/>
          <w:rFonts w:cs="Times New Roman"/>
        </w:rPr>
        <w:t>4.5</w:t>
      </w:r>
      <w:r>
        <w:rPr>
          <w:sz w:val="21"/>
          <w:szCs w:val="22"/>
        </w:rPr>
        <w:tab/>
      </w:r>
      <w:r>
        <w:rPr>
          <w:rStyle w:val="26"/>
          <w:rFonts w:hint="eastAsia" w:ascii="Times New Roman" w:hAnsi="Times New Roman" w:cs="Times New Roman"/>
        </w:rPr>
        <w:t>安全性要求</w:t>
      </w:r>
      <w:r>
        <w:tab/>
      </w:r>
      <w:r>
        <w:fldChar w:fldCharType="begin"/>
      </w:r>
      <w:r>
        <w:instrText xml:space="preserve"> PAGEREF _Toc192506170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"_Toc192506171" </w:instrText>
      </w:r>
      <w:r>
        <w:fldChar w:fldCharType="separate"/>
      </w:r>
      <w:r>
        <w:rPr>
          <w:rStyle w:val="26"/>
          <w:rFonts w:cs="Times New Roman"/>
        </w:rPr>
        <w:t>4.6</w:t>
      </w:r>
      <w:r>
        <w:rPr>
          <w:sz w:val="21"/>
          <w:szCs w:val="22"/>
        </w:rPr>
        <w:tab/>
      </w:r>
      <w:r>
        <w:rPr>
          <w:rStyle w:val="26"/>
          <w:rFonts w:hint="eastAsia" w:ascii="Times New Roman" w:hAnsi="Times New Roman" w:cs="Times New Roman"/>
        </w:rPr>
        <w:t>标准化要求</w:t>
      </w:r>
      <w:r>
        <w:tab/>
      </w:r>
      <w:r>
        <w:fldChar w:fldCharType="begin"/>
      </w:r>
      <w:r>
        <w:instrText xml:space="preserve"> PAGEREF _Toc192506171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"_Toc192506172" </w:instrText>
      </w:r>
      <w:r>
        <w:fldChar w:fldCharType="separate"/>
      </w:r>
      <w:r>
        <w:rPr>
          <w:rStyle w:val="26"/>
          <w:rFonts w:cs="Times New Roman"/>
        </w:rPr>
        <w:t>4.7</w:t>
      </w:r>
      <w:r>
        <w:rPr>
          <w:sz w:val="21"/>
          <w:szCs w:val="22"/>
        </w:rPr>
        <w:tab/>
      </w:r>
      <w:r>
        <w:rPr>
          <w:rStyle w:val="26"/>
          <w:rFonts w:hint="eastAsia" w:ascii="Times New Roman" w:hAnsi="Times New Roman" w:cs="Times New Roman"/>
        </w:rPr>
        <w:t>工艺性要求</w:t>
      </w:r>
      <w:r>
        <w:tab/>
      </w:r>
      <w:r>
        <w:fldChar w:fldCharType="begin"/>
      </w:r>
      <w:r>
        <w:instrText xml:space="preserve"> PAGEREF _Toc192506172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"_Toc192506173" </w:instrText>
      </w:r>
      <w:r>
        <w:fldChar w:fldCharType="separate"/>
      </w:r>
      <w:r>
        <w:rPr>
          <w:rStyle w:val="26"/>
          <w:rFonts w:cs="Times New Roman"/>
        </w:rPr>
        <w:t>4.8</w:t>
      </w:r>
      <w:r>
        <w:rPr>
          <w:sz w:val="21"/>
          <w:szCs w:val="22"/>
        </w:rPr>
        <w:tab/>
      </w:r>
      <w:r>
        <w:rPr>
          <w:rStyle w:val="26"/>
          <w:rFonts w:hint="eastAsia" w:ascii="Times New Roman" w:hAnsi="Times New Roman" w:cs="Times New Roman"/>
        </w:rPr>
        <w:t>互换性要求</w:t>
      </w:r>
      <w:r>
        <w:tab/>
      </w:r>
      <w:r>
        <w:fldChar w:fldCharType="begin"/>
      </w:r>
      <w:r>
        <w:instrText xml:space="preserve"> PAGEREF _Toc192506173 \h </w:instrText>
      </w:r>
      <w:r>
        <w:fldChar w:fldCharType="separate"/>
      </w:r>
      <w:r>
        <w:t>4</w:t>
      </w:r>
      <w:r>
        <w:fldChar w:fldCharType="end"/>
      </w:r>
      <w:r>
        <w:fldChar w:fldCharType="end"/>
      </w:r>
    </w:p>
    <w:p>
      <w:pPr>
        <w:pStyle w:val="21"/>
        <w:rPr>
          <w:sz w:val="21"/>
          <w:szCs w:val="22"/>
        </w:rPr>
      </w:pPr>
      <w:r>
        <w:fldChar w:fldCharType="begin"/>
      </w:r>
      <w:r>
        <w:instrText xml:space="preserve"> HYPERLINK \l "_Toc192506174" </w:instrText>
      </w:r>
      <w:r>
        <w:fldChar w:fldCharType="separate"/>
      </w:r>
      <w:r>
        <w:rPr>
          <w:rStyle w:val="26"/>
          <w:rFonts w:cs="Times New Roman"/>
        </w:rPr>
        <w:t>4.9</w:t>
      </w:r>
      <w:r>
        <w:rPr>
          <w:sz w:val="21"/>
          <w:szCs w:val="22"/>
        </w:rPr>
        <w:tab/>
      </w:r>
      <w:r>
        <w:rPr>
          <w:rStyle w:val="26"/>
          <w:rFonts w:hint="eastAsia" w:ascii="Times New Roman" w:hAnsi="Times New Roman" w:cs="Times New Roman"/>
        </w:rPr>
        <w:t>人机工程要求</w:t>
      </w:r>
      <w:r>
        <w:tab/>
      </w:r>
      <w:r>
        <w:fldChar w:fldCharType="begin"/>
      </w:r>
      <w:r>
        <w:instrText xml:space="preserve"> PAGEREF _Toc192506174 \h </w:instrText>
      </w:r>
      <w:r>
        <w:fldChar w:fldCharType="separate"/>
      </w:r>
      <w:r>
        <w:t>4</w:t>
      </w:r>
      <w:r>
        <w:fldChar w:fldCharType="end"/>
      </w:r>
      <w:r>
        <w:fldChar w:fldCharType="end"/>
      </w:r>
    </w:p>
    <w:p>
      <w:pPr>
        <w:pStyle w:val="21"/>
        <w:tabs>
          <w:tab w:val="left" w:pos="840"/>
        </w:tabs>
        <w:rPr>
          <w:sz w:val="21"/>
          <w:szCs w:val="22"/>
        </w:rPr>
      </w:pPr>
      <w:r>
        <w:fldChar w:fldCharType="begin"/>
      </w:r>
      <w:r>
        <w:instrText xml:space="preserve"> HYPERLINK \l "_Toc192506175" </w:instrText>
      </w:r>
      <w:r>
        <w:fldChar w:fldCharType="separate"/>
      </w:r>
      <w:r>
        <w:rPr>
          <w:rStyle w:val="26"/>
          <w:rFonts w:cs="Times New Roman"/>
        </w:rPr>
        <w:t>4.10</w:t>
      </w:r>
      <w:r>
        <w:rPr>
          <w:sz w:val="21"/>
          <w:szCs w:val="22"/>
        </w:rPr>
        <w:tab/>
      </w:r>
      <w:r>
        <w:rPr>
          <w:rStyle w:val="26"/>
          <w:rFonts w:hint="eastAsia" w:ascii="Times New Roman" w:hAnsi="Times New Roman" w:cs="Times New Roman"/>
        </w:rPr>
        <w:t>接口要求</w:t>
      </w:r>
      <w:r>
        <w:tab/>
      </w:r>
      <w:r>
        <w:fldChar w:fldCharType="begin"/>
      </w:r>
      <w:r>
        <w:instrText xml:space="preserve"> PAGEREF _Toc192506175 \h </w:instrText>
      </w:r>
      <w:r>
        <w:fldChar w:fldCharType="separate"/>
      </w:r>
      <w:r>
        <w:t>4</w:t>
      </w:r>
      <w:r>
        <w:fldChar w:fldCharType="end"/>
      </w:r>
      <w:r>
        <w:fldChar w:fldCharType="end"/>
      </w:r>
    </w:p>
    <w:p>
      <w:pPr>
        <w:pStyle w:val="21"/>
        <w:tabs>
          <w:tab w:val="left" w:pos="840"/>
        </w:tabs>
        <w:rPr>
          <w:sz w:val="21"/>
          <w:szCs w:val="22"/>
        </w:rPr>
      </w:pPr>
      <w:r>
        <w:fldChar w:fldCharType="begin"/>
      </w:r>
      <w:r>
        <w:instrText xml:space="preserve"> HYPERLINK \l "_Toc192506176" </w:instrText>
      </w:r>
      <w:r>
        <w:fldChar w:fldCharType="separate"/>
      </w:r>
      <w:r>
        <w:rPr>
          <w:rStyle w:val="26"/>
          <w:rFonts w:cs="Times New Roman"/>
        </w:rPr>
        <w:t>4.11</w:t>
      </w:r>
      <w:r>
        <w:rPr>
          <w:sz w:val="21"/>
          <w:szCs w:val="22"/>
        </w:rPr>
        <w:tab/>
      </w:r>
      <w:r>
        <w:rPr>
          <w:rStyle w:val="26"/>
          <w:rFonts w:hint="eastAsia" w:ascii="Times New Roman" w:hAnsi="Times New Roman" w:cs="Times New Roman"/>
        </w:rPr>
        <w:t>软件要求</w:t>
      </w:r>
      <w:r>
        <w:tab/>
      </w:r>
      <w:r>
        <w:fldChar w:fldCharType="begin"/>
      </w:r>
      <w:r>
        <w:instrText xml:space="preserve"> PAGEREF _Toc192506176 \h </w:instrText>
      </w:r>
      <w:r>
        <w:fldChar w:fldCharType="separate"/>
      </w:r>
      <w:r>
        <w:t>4</w:t>
      </w:r>
      <w:r>
        <w:fldChar w:fldCharType="end"/>
      </w:r>
      <w:r>
        <w:fldChar w:fldCharType="end"/>
      </w:r>
    </w:p>
    <w:p>
      <w:pPr>
        <w:pStyle w:val="21"/>
        <w:tabs>
          <w:tab w:val="left" w:pos="840"/>
        </w:tabs>
        <w:rPr>
          <w:sz w:val="21"/>
          <w:szCs w:val="22"/>
        </w:rPr>
      </w:pPr>
      <w:r>
        <w:fldChar w:fldCharType="begin"/>
      </w:r>
      <w:r>
        <w:instrText xml:space="preserve"> HYPERLINK \l "_Toc192506177" </w:instrText>
      </w:r>
      <w:r>
        <w:fldChar w:fldCharType="separate"/>
      </w:r>
      <w:r>
        <w:rPr>
          <w:rStyle w:val="26"/>
          <w:rFonts w:cs="Times New Roman"/>
        </w:rPr>
        <w:t>4.12</w:t>
      </w:r>
      <w:r>
        <w:rPr>
          <w:sz w:val="21"/>
          <w:szCs w:val="22"/>
        </w:rPr>
        <w:tab/>
      </w:r>
      <w:r>
        <w:rPr>
          <w:rStyle w:val="26"/>
          <w:rFonts w:hint="eastAsia" w:ascii="Times New Roman" w:hAnsi="Times New Roman" w:cs="Times New Roman"/>
        </w:rPr>
        <w:t>材料元器件要求</w:t>
      </w:r>
      <w:r>
        <w:tab/>
      </w:r>
      <w:r>
        <w:fldChar w:fldCharType="begin"/>
      </w:r>
      <w:r>
        <w:instrText xml:space="preserve"> PAGEREF _Toc192506177 \h </w:instrText>
      </w:r>
      <w:r>
        <w:fldChar w:fldCharType="separate"/>
      </w:r>
      <w:r>
        <w:t>5</w:t>
      </w:r>
      <w:r>
        <w:fldChar w:fldCharType="end"/>
      </w:r>
      <w:r>
        <w:fldChar w:fldCharType="end"/>
      </w:r>
    </w:p>
    <w:p>
      <w:pPr>
        <w:pStyle w:val="21"/>
        <w:tabs>
          <w:tab w:val="left" w:pos="840"/>
        </w:tabs>
        <w:rPr>
          <w:sz w:val="21"/>
          <w:szCs w:val="22"/>
        </w:rPr>
      </w:pPr>
      <w:r>
        <w:fldChar w:fldCharType="begin"/>
      </w:r>
      <w:r>
        <w:instrText xml:space="preserve"> HYPERLINK \l "_Toc192506178" </w:instrText>
      </w:r>
      <w:r>
        <w:fldChar w:fldCharType="separate"/>
      </w:r>
      <w:r>
        <w:rPr>
          <w:rStyle w:val="26"/>
          <w:rFonts w:cs="Times New Roman"/>
        </w:rPr>
        <w:t>4.13</w:t>
      </w:r>
      <w:r>
        <w:rPr>
          <w:sz w:val="21"/>
          <w:szCs w:val="22"/>
        </w:rPr>
        <w:tab/>
      </w:r>
      <w:r>
        <w:rPr>
          <w:rStyle w:val="26"/>
          <w:rFonts w:hint="eastAsia" w:ascii="Times New Roman" w:hAnsi="Times New Roman" w:cs="Times New Roman"/>
        </w:rPr>
        <w:t>齐套性要求</w:t>
      </w:r>
      <w:r>
        <w:tab/>
      </w:r>
      <w:r>
        <w:fldChar w:fldCharType="begin"/>
      </w:r>
      <w:r>
        <w:instrText xml:space="preserve"> PAGEREF _Toc192506178 \h </w:instrText>
      </w:r>
      <w:r>
        <w:fldChar w:fldCharType="separate"/>
      </w:r>
      <w:r>
        <w:t>5</w:t>
      </w:r>
      <w:r>
        <w:fldChar w:fldCharType="end"/>
      </w:r>
      <w:r>
        <w:fldChar w:fldCharType="end"/>
      </w:r>
    </w:p>
    <w:p>
      <w:pPr>
        <w:pStyle w:val="21"/>
        <w:tabs>
          <w:tab w:val="left" w:pos="840"/>
        </w:tabs>
        <w:rPr>
          <w:sz w:val="21"/>
          <w:szCs w:val="22"/>
        </w:rPr>
      </w:pPr>
      <w:r>
        <w:fldChar w:fldCharType="begin"/>
      </w:r>
      <w:r>
        <w:instrText xml:space="preserve"> HYPERLINK \l "_Toc192506179" </w:instrText>
      </w:r>
      <w:r>
        <w:fldChar w:fldCharType="separate"/>
      </w:r>
      <w:r>
        <w:rPr>
          <w:rStyle w:val="26"/>
          <w:rFonts w:cs="Times New Roman"/>
        </w:rPr>
        <w:t>4.14</w:t>
      </w:r>
      <w:r>
        <w:rPr>
          <w:sz w:val="21"/>
          <w:szCs w:val="22"/>
        </w:rPr>
        <w:tab/>
      </w:r>
      <w:r>
        <w:rPr>
          <w:rStyle w:val="26"/>
          <w:rFonts w:hint="eastAsia" w:ascii="Times New Roman" w:hAnsi="Times New Roman" w:cs="Times New Roman"/>
        </w:rPr>
        <w:t>工艺性要求</w:t>
      </w:r>
      <w:r>
        <w:tab/>
      </w:r>
      <w:r>
        <w:fldChar w:fldCharType="begin"/>
      </w:r>
      <w:r>
        <w:instrText xml:space="preserve"> PAGEREF _Toc192506179 \h </w:instrText>
      </w:r>
      <w:r>
        <w:fldChar w:fldCharType="separate"/>
      </w:r>
      <w:r>
        <w:t>5</w:t>
      </w:r>
      <w:r>
        <w:fldChar w:fldCharType="end"/>
      </w:r>
      <w:r>
        <w:fldChar w:fldCharType="end"/>
      </w:r>
    </w:p>
    <w:p>
      <w:pPr>
        <w:pStyle w:val="20"/>
        <w:rPr>
          <w:sz w:val="21"/>
          <w:szCs w:val="22"/>
        </w:rPr>
      </w:pPr>
      <w:r>
        <w:fldChar w:fldCharType="begin"/>
      </w:r>
      <w:r>
        <w:instrText xml:space="preserve"> HYPERLINK \l "_Toc192506180" </w:instrText>
      </w:r>
      <w:r>
        <w:fldChar w:fldCharType="separate"/>
      </w:r>
      <w:r>
        <w:rPr>
          <w:rStyle w:val="26"/>
        </w:rPr>
        <w:t>5</w:t>
      </w:r>
      <w:r>
        <w:rPr>
          <w:sz w:val="21"/>
          <w:szCs w:val="22"/>
        </w:rPr>
        <w:tab/>
      </w:r>
      <w:r>
        <w:rPr>
          <w:rStyle w:val="26"/>
          <w:rFonts w:hint="eastAsia"/>
        </w:rPr>
        <w:t>产品潜在的失效后果说明</w:t>
      </w:r>
      <w:r>
        <w:tab/>
      </w:r>
      <w:r>
        <w:fldChar w:fldCharType="begin"/>
      </w:r>
      <w:r>
        <w:instrText xml:space="preserve"> PAGEREF _Toc192506180 \h </w:instrText>
      </w:r>
      <w:r>
        <w:fldChar w:fldCharType="separate"/>
      </w:r>
      <w:r>
        <w:t>5</w:t>
      </w:r>
      <w:r>
        <w:fldChar w:fldCharType="end"/>
      </w:r>
      <w:r>
        <w:fldChar w:fldCharType="end"/>
      </w:r>
    </w:p>
    <w:p>
      <w:pPr>
        <w:pStyle w:val="20"/>
        <w:rPr>
          <w:sz w:val="21"/>
          <w:szCs w:val="22"/>
        </w:rPr>
      </w:pPr>
      <w:r>
        <w:fldChar w:fldCharType="begin"/>
      </w:r>
      <w:r>
        <w:instrText xml:space="preserve"> HYPERLINK \l "_Toc192506181" </w:instrText>
      </w:r>
      <w:r>
        <w:fldChar w:fldCharType="separate"/>
      </w:r>
      <w:r>
        <w:rPr>
          <w:rStyle w:val="26"/>
          <w:rFonts w:ascii="Times New Roman" w:cs="Times New Roman"/>
          <w:snapToGrid w:val="0"/>
        </w:rPr>
        <w:t>6</w:t>
      </w:r>
      <w:r>
        <w:rPr>
          <w:sz w:val="21"/>
          <w:szCs w:val="22"/>
        </w:rPr>
        <w:tab/>
      </w:r>
      <w:r>
        <w:rPr>
          <w:rStyle w:val="26"/>
          <w:rFonts w:hint="eastAsia" w:ascii="Times New Roman"/>
          <w:snapToGrid w:val="0"/>
        </w:rPr>
        <w:t>其他要求及说明事项</w:t>
      </w:r>
      <w:r>
        <w:tab/>
      </w:r>
      <w:r>
        <w:fldChar w:fldCharType="begin"/>
      </w:r>
      <w:r>
        <w:instrText xml:space="preserve"> PAGEREF _Toc192506181 \h </w:instrText>
      </w:r>
      <w:r>
        <w:fldChar w:fldCharType="separate"/>
      </w:r>
      <w:r>
        <w:t>6</w:t>
      </w:r>
      <w:r>
        <w:fldChar w:fldCharType="end"/>
      </w:r>
      <w:r>
        <w:fldChar w:fldCharType="end"/>
      </w:r>
    </w:p>
    <w:p>
      <w:pPr>
        <w:pStyle w:val="20"/>
        <w:rPr>
          <w:sz w:val="21"/>
          <w:szCs w:val="22"/>
        </w:rPr>
      </w:pPr>
      <w:r>
        <w:fldChar w:fldCharType="begin"/>
      </w:r>
      <w:r>
        <w:instrText xml:space="preserve"> HYPERLINK \l "_Toc192506182" </w:instrText>
      </w:r>
      <w:r>
        <w:fldChar w:fldCharType="separate"/>
      </w:r>
      <w:r>
        <w:rPr>
          <w:rStyle w:val="26"/>
          <w:rFonts w:ascii="Times New Roman" w:hAnsi="Times New Roman" w:cs="Times New Roman"/>
          <w:snapToGrid w:val="0"/>
          <w:kern w:val="0"/>
        </w:rPr>
        <w:t>7</w:t>
      </w:r>
      <w:r>
        <w:rPr>
          <w:sz w:val="21"/>
          <w:szCs w:val="22"/>
        </w:rPr>
        <w:tab/>
      </w:r>
      <w:r>
        <w:rPr>
          <w:rStyle w:val="26"/>
          <w:rFonts w:hint="eastAsia" w:ascii="Times New Roman"/>
          <w:snapToGrid w:val="0"/>
        </w:rPr>
        <w:t>验收与交付</w:t>
      </w:r>
      <w:r>
        <w:tab/>
      </w:r>
      <w:r>
        <w:fldChar w:fldCharType="begin"/>
      </w:r>
      <w:r>
        <w:instrText xml:space="preserve"> PAGEREF _Toc192506182 \h </w:instrText>
      </w:r>
      <w:r>
        <w:fldChar w:fldCharType="separate"/>
      </w:r>
      <w:r>
        <w:t>6</w:t>
      </w:r>
      <w:r>
        <w:fldChar w:fldCharType="end"/>
      </w:r>
      <w:r>
        <w:fldChar w:fldCharType="end"/>
      </w:r>
    </w:p>
    <w:p>
      <w:pPr>
        <w:pStyle w:val="21"/>
        <w:rPr>
          <w:sz w:val="21"/>
          <w:szCs w:val="22"/>
        </w:rPr>
      </w:pPr>
      <w:r>
        <w:fldChar w:fldCharType="begin"/>
      </w:r>
      <w:r>
        <w:instrText xml:space="preserve"> HYPERLINK \l "_Toc192506183" </w:instrText>
      </w:r>
      <w:r>
        <w:fldChar w:fldCharType="separate"/>
      </w:r>
      <w:r>
        <w:rPr>
          <w:rStyle w:val="26"/>
          <w:rFonts w:cs="Times New Roman"/>
        </w:rPr>
        <w:t>7.1</w:t>
      </w:r>
      <w:r>
        <w:rPr>
          <w:sz w:val="21"/>
          <w:szCs w:val="22"/>
        </w:rPr>
        <w:tab/>
      </w:r>
      <w:r>
        <w:rPr>
          <w:rStyle w:val="26"/>
          <w:rFonts w:hint="eastAsia" w:ascii="Times New Roman" w:hAnsi="Times New Roman" w:cs="Times New Roman"/>
        </w:rPr>
        <w:t>验收规则</w:t>
      </w:r>
      <w:r>
        <w:tab/>
      </w:r>
      <w:r>
        <w:fldChar w:fldCharType="begin"/>
      </w:r>
      <w:r>
        <w:instrText xml:space="preserve"> PAGEREF _Toc192506183 \h </w:instrText>
      </w:r>
      <w:r>
        <w:fldChar w:fldCharType="separate"/>
      </w:r>
      <w:r>
        <w:t>6</w:t>
      </w:r>
      <w:r>
        <w:fldChar w:fldCharType="end"/>
      </w:r>
      <w:r>
        <w:fldChar w:fldCharType="end"/>
      </w:r>
    </w:p>
    <w:p>
      <w:pPr>
        <w:pStyle w:val="21"/>
        <w:rPr>
          <w:sz w:val="21"/>
          <w:szCs w:val="22"/>
        </w:rPr>
      </w:pPr>
      <w:r>
        <w:fldChar w:fldCharType="begin"/>
      </w:r>
      <w:r>
        <w:instrText xml:space="preserve"> HYPERLINK \l "_Toc192506184" </w:instrText>
      </w:r>
      <w:r>
        <w:fldChar w:fldCharType="separate"/>
      </w:r>
      <w:r>
        <w:rPr>
          <w:rStyle w:val="26"/>
          <w:rFonts w:cs="Times New Roman"/>
        </w:rPr>
        <w:t>7.2</w:t>
      </w:r>
      <w:r>
        <w:rPr>
          <w:sz w:val="21"/>
          <w:szCs w:val="22"/>
        </w:rPr>
        <w:tab/>
      </w:r>
      <w:r>
        <w:rPr>
          <w:rStyle w:val="26"/>
          <w:rFonts w:hint="eastAsia" w:ascii="Times New Roman" w:hAnsi="Times New Roman" w:cs="Times New Roman"/>
        </w:rPr>
        <w:t>验收程序</w:t>
      </w:r>
      <w:r>
        <w:tab/>
      </w:r>
      <w:r>
        <w:fldChar w:fldCharType="begin"/>
      </w:r>
      <w:r>
        <w:instrText xml:space="preserve"> PAGEREF _Toc192506184 \h </w:instrText>
      </w:r>
      <w:r>
        <w:fldChar w:fldCharType="separate"/>
      </w:r>
      <w:r>
        <w:t>6</w:t>
      </w:r>
      <w:r>
        <w:fldChar w:fldCharType="end"/>
      </w:r>
      <w:r>
        <w:fldChar w:fldCharType="end"/>
      </w:r>
    </w:p>
    <w:p>
      <w:pPr>
        <w:pStyle w:val="21"/>
        <w:rPr>
          <w:sz w:val="21"/>
          <w:szCs w:val="22"/>
        </w:rPr>
      </w:pPr>
      <w:r>
        <w:fldChar w:fldCharType="begin"/>
      </w:r>
      <w:r>
        <w:instrText xml:space="preserve"> HYPERLINK \l "_Toc192506185" </w:instrText>
      </w:r>
      <w:r>
        <w:fldChar w:fldCharType="separate"/>
      </w:r>
      <w:r>
        <w:rPr>
          <w:rStyle w:val="26"/>
          <w:rFonts w:cs="Times New Roman"/>
        </w:rPr>
        <w:t>7.3</w:t>
      </w:r>
      <w:r>
        <w:rPr>
          <w:sz w:val="21"/>
          <w:szCs w:val="22"/>
        </w:rPr>
        <w:tab/>
      </w:r>
      <w:r>
        <w:rPr>
          <w:rStyle w:val="26"/>
          <w:rFonts w:hint="eastAsia" w:ascii="Times New Roman" w:hAnsi="Times New Roman" w:cs="Times New Roman"/>
        </w:rPr>
        <w:t>包装</w:t>
      </w:r>
      <w:r>
        <w:tab/>
      </w:r>
      <w:r>
        <w:fldChar w:fldCharType="begin"/>
      </w:r>
      <w:r>
        <w:instrText xml:space="preserve"> PAGEREF _Toc192506185 \h </w:instrText>
      </w:r>
      <w:r>
        <w:fldChar w:fldCharType="separate"/>
      </w:r>
      <w:r>
        <w:t>6</w:t>
      </w:r>
      <w:r>
        <w:fldChar w:fldCharType="end"/>
      </w:r>
      <w:r>
        <w:fldChar w:fldCharType="end"/>
      </w:r>
    </w:p>
    <w:p>
      <w:pPr>
        <w:pStyle w:val="20"/>
        <w:rPr>
          <w:sz w:val="21"/>
          <w:szCs w:val="22"/>
        </w:rPr>
      </w:pPr>
      <w:r>
        <w:fldChar w:fldCharType="begin"/>
      </w:r>
      <w:r>
        <w:instrText xml:space="preserve"> HYPERLINK \l "_Toc192506186" </w:instrText>
      </w:r>
      <w:r>
        <w:fldChar w:fldCharType="separate"/>
      </w:r>
      <w:r>
        <w:rPr>
          <w:rStyle w:val="26"/>
          <w:rFonts w:ascii="Times New Roman" w:hAnsi="Times New Roman" w:cs="Times New Roman"/>
        </w:rPr>
        <w:t>8</w:t>
      </w:r>
      <w:r>
        <w:rPr>
          <w:sz w:val="21"/>
          <w:szCs w:val="22"/>
        </w:rPr>
        <w:tab/>
      </w:r>
      <w:r>
        <w:rPr>
          <w:rStyle w:val="26"/>
          <w:rFonts w:hint="eastAsia" w:ascii="Times New Roman" w:hAnsi="Times New Roman" w:cs="Times New Roman"/>
        </w:rPr>
        <w:t>研制进度要求</w:t>
      </w:r>
      <w:r>
        <w:tab/>
      </w:r>
      <w:r>
        <w:fldChar w:fldCharType="begin"/>
      </w:r>
      <w:r>
        <w:instrText xml:space="preserve"> PAGEREF _Toc192506186 \h </w:instrText>
      </w:r>
      <w:r>
        <w:fldChar w:fldCharType="separate"/>
      </w:r>
      <w:r>
        <w:t>6</w:t>
      </w:r>
      <w:r>
        <w:fldChar w:fldCharType="end"/>
      </w:r>
      <w:r>
        <w:fldChar w:fldCharType="end"/>
      </w:r>
    </w:p>
    <w:p>
      <w:pPr>
        <w:pStyle w:val="2"/>
        <w:numPr>
          <w:ilvl w:val="0"/>
          <w:numId w:val="0"/>
        </w:numPr>
        <w:rPr>
          <w:rStyle w:val="26"/>
          <w:rFonts w:ascii="Times New Roman" w:hAnsi="Times New Roman" w:cs="Times New Roman"/>
          <w:color w:val="000000" w:themeColor="text1"/>
          <w14:textFill>
            <w14:solidFill>
              <w14:schemeClr w14:val="tx1"/>
            </w14:solidFill>
          </w14:textFill>
        </w:rPr>
      </w:pPr>
      <w:r>
        <w:rPr>
          <w:rStyle w:val="26"/>
          <w:rFonts w:ascii="Times New Roman" w:hAnsi="Times New Roman" w:cs="Times New Roman"/>
          <w:color w:val="000000" w:themeColor="text1"/>
          <w14:textFill>
            <w14:solidFill>
              <w14:schemeClr w14:val="tx1"/>
            </w14:solidFill>
          </w14:textFill>
        </w:rPr>
        <w:fldChar w:fldCharType="end"/>
      </w:r>
    </w:p>
    <w:p>
      <w:pPr>
        <w:pStyle w:val="4"/>
        <w:ind w:firstLine="0" w:firstLineChars="0"/>
        <w:sectPr>
          <w:footerReference r:id="rId3" w:type="default"/>
          <w:pgSz w:w="11906" w:h="16838"/>
          <w:pgMar w:top="1588" w:right="1361" w:bottom="1361" w:left="1474" w:header="1134" w:footer="1134" w:gutter="0"/>
          <w:pgNumType w:fmt="upperRoman" w:start="1"/>
          <w:cols w:space="425" w:num="1"/>
          <w:docGrid w:type="lines" w:linePitch="312" w:charSpace="0"/>
        </w:sectPr>
      </w:pPr>
    </w:p>
    <w:p>
      <w:pPr>
        <w:pStyle w:val="4"/>
        <w:ind w:firstLine="0" w:firstLineChars="0"/>
      </w:pPr>
    </w:p>
    <w:p>
      <w:pPr>
        <w:pStyle w:val="2"/>
        <w:rPr>
          <w:rFonts w:ascii="Times New Roman" w:hAnsi="Times New Roman" w:cs="Times New Roman"/>
        </w:rPr>
      </w:pPr>
      <w:r>
        <w:rPr>
          <w:rFonts w:hint="eastAsia" w:ascii="Times New Roman" w:hAnsi="Times New Roman" w:cs="Times New Roman"/>
        </w:rPr>
        <w:t xml:space="preserve"> </w:t>
      </w:r>
      <w:bookmarkStart w:id="0" w:name="_Toc192506158"/>
      <w:r>
        <w:rPr>
          <w:rFonts w:ascii="Times New Roman" w:hAnsi="Times New Roman" w:cs="Times New Roman"/>
        </w:rPr>
        <w:t>主题内容</w:t>
      </w:r>
      <w:bookmarkEnd w:id="0"/>
    </w:p>
    <w:p>
      <w:pPr>
        <w:pStyle w:val="79"/>
      </w:pPr>
      <w:r>
        <w:t>本研制任务书规范</w:t>
      </w:r>
      <w:r>
        <w:rPr>
          <w:rFonts w:hint="eastAsia"/>
        </w:rPr>
        <w:t>CS-Y2</w:t>
      </w:r>
      <w:r>
        <w:t>536</w:t>
      </w:r>
      <w:r>
        <w:rPr>
          <w:rFonts w:hint="eastAsia"/>
        </w:rPr>
        <w:t>-0</w:t>
      </w:r>
      <w:r>
        <w:t>3</w:t>
      </w:r>
      <w:r>
        <w:rPr>
          <w:rFonts w:hint="eastAsia"/>
        </w:rPr>
        <w:t xml:space="preserve"> 四旋翼无人机 (以下简称：无人机)的</w:t>
      </w:r>
      <w:r>
        <w:t>研制工作。</w:t>
      </w:r>
    </w:p>
    <w:p>
      <w:pPr>
        <w:pStyle w:val="2"/>
        <w:rPr>
          <w:rFonts w:ascii="Times New Roman" w:hAnsi="Times New Roman" w:cs="Times New Roman"/>
        </w:rPr>
      </w:pPr>
      <w:r>
        <w:rPr>
          <w:rFonts w:ascii="Times New Roman" w:hAnsi="Times New Roman" w:cs="Times New Roman"/>
        </w:rPr>
        <w:t>　</w:t>
      </w:r>
      <w:bookmarkStart w:id="1" w:name="_Toc192506159"/>
      <w:r>
        <w:rPr>
          <w:rFonts w:ascii="Times New Roman" w:hAnsi="Times New Roman" w:cs="Times New Roman"/>
        </w:rPr>
        <w:t>引用文件</w:t>
      </w:r>
      <w:bookmarkEnd w:id="1"/>
    </w:p>
    <w:p>
      <w:pPr>
        <w:pStyle w:val="79"/>
        <w:rPr>
          <w:szCs w:val="24"/>
        </w:rPr>
      </w:pPr>
      <w:r>
        <w:rPr>
          <w:rFonts w:hint="eastAsia"/>
          <w:szCs w:val="24"/>
        </w:rPr>
        <w:t>GB/T38909-2020</w:t>
      </w:r>
      <w:r>
        <w:rPr>
          <w:szCs w:val="24"/>
        </w:rPr>
        <w:t xml:space="preserve">     </w:t>
      </w:r>
      <w:r>
        <w:rPr>
          <w:rFonts w:hint="eastAsia"/>
          <w:szCs w:val="24"/>
        </w:rPr>
        <w:t>民用轻小型无人机系统电磁兼容性要求与试验方法</w:t>
      </w:r>
    </w:p>
    <w:p>
      <w:pPr>
        <w:pStyle w:val="79"/>
        <w:rPr>
          <w:szCs w:val="24"/>
        </w:rPr>
      </w:pPr>
      <w:r>
        <w:rPr>
          <w:rFonts w:hint="eastAsia"/>
          <w:szCs w:val="24"/>
        </w:rPr>
        <w:t>GB/</w:t>
      </w:r>
      <w:r>
        <w:rPr>
          <w:szCs w:val="24"/>
        </w:rPr>
        <w:t>42590</w:t>
      </w:r>
      <w:r>
        <w:rPr>
          <w:rFonts w:hint="eastAsia"/>
          <w:szCs w:val="24"/>
        </w:rPr>
        <w:t>-202</w:t>
      </w:r>
      <w:r>
        <w:rPr>
          <w:szCs w:val="24"/>
        </w:rPr>
        <w:t xml:space="preserve">3     </w:t>
      </w:r>
      <w:r>
        <w:rPr>
          <w:rFonts w:hint="eastAsia"/>
          <w:szCs w:val="24"/>
        </w:rPr>
        <w:t>民用无人驾驶航空器系统安全要求</w:t>
      </w:r>
    </w:p>
    <w:p>
      <w:pPr>
        <w:pStyle w:val="2"/>
        <w:rPr>
          <w:rFonts w:ascii="Times New Roman" w:hAnsi="Times New Roman" w:cs="Times New Roman"/>
          <w:snapToGrid w:val="0"/>
        </w:rPr>
      </w:pPr>
      <w:r>
        <w:rPr>
          <w:rFonts w:ascii="Times New Roman" w:hAnsi="Times New Roman" w:cs="Times New Roman"/>
          <w:snapToGrid w:val="0"/>
        </w:rPr>
        <w:t>　</w:t>
      </w:r>
      <w:bookmarkStart w:id="2" w:name="_Toc192506160"/>
      <w:r>
        <w:rPr>
          <w:rFonts w:hint="eastAsia" w:ascii="Times New Roman" w:hAnsi="Times New Roman" w:cs="Times New Roman"/>
          <w:snapToGrid w:val="0"/>
        </w:rPr>
        <w:t>技术功能及主要战术技术要求</w:t>
      </w:r>
      <w:bookmarkEnd w:id="2"/>
    </w:p>
    <w:p>
      <w:pPr>
        <w:pStyle w:val="3"/>
        <w:rPr>
          <w:rFonts w:ascii="Times New Roman" w:hAnsi="Times New Roman" w:cs="Times New Roman"/>
        </w:rPr>
      </w:pPr>
      <w:r>
        <w:rPr>
          <w:rFonts w:ascii="Times New Roman" w:hAnsi="Times New Roman" w:cs="Times New Roman"/>
        </w:rPr>
        <w:t>　</w:t>
      </w:r>
      <w:bookmarkStart w:id="3" w:name="_Toc192506161"/>
      <w:r>
        <w:rPr>
          <w:rFonts w:ascii="Times New Roman" w:hAnsi="Times New Roman" w:cs="Times New Roman"/>
        </w:rPr>
        <w:t>产品</w:t>
      </w:r>
      <w:r>
        <w:rPr>
          <w:rFonts w:hint="eastAsia" w:ascii="Times New Roman" w:hAnsi="Times New Roman" w:cs="Times New Roman"/>
        </w:rPr>
        <w:t>组成</w:t>
      </w:r>
      <w:bookmarkEnd w:id="3"/>
    </w:p>
    <w:p>
      <w:pPr>
        <w:pStyle w:val="79"/>
      </w:pPr>
      <w:r>
        <w:rPr>
          <w:rFonts w:hint="eastAsia"/>
        </w:rPr>
        <w:t>无人机系统主要由四旋翼无人机机架</w:t>
      </w:r>
      <w:r>
        <w:rPr>
          <w:rFonts w:hint="eastAsia"/>
        </w:rPr>
        <w:tab/>
      </w:r>
      <w:r>
        <w:rPr>
          <w:rFonts w:hint="eastAsia"/>
        </w:rPr>
        <w:t>、智能遥控器、动力电机、动力电调、螺旋</w:t>
      </w:r>
      <w:r>
        <w:rPr>
          <w:rFonts w:hint="eastAsia" w:cs="宋体" w:asciiTheme="minorEastAsia" w:hAnsiTheme="minorEastAsia" w:eastAsiaTheme="minorEastAsia"/>
        </w:rPr>
        <w:t>桨叶</w:t>
      </w:r>
      <w:r>
        <w:rPr>
          <w:rFonts w:hint="eastAsia"/>
        </w:rPr>
        <w:t>、飞行控制系统、无人机域控制器、自组网模块、电源系统、载板电源模块和接口板等组成，支持挂接吊舱、喊话器、投掷器、照明等外设</w:t>
      </w:r>
      <w:r>
        <w:t>。</w:t>
      </w:r>
      <w:bookmarkStart w:id="4" w:name="_Toc434505046"/>
      <w:bookmarkStart w:id="5" w:name="_Toc503336791"/>
      <w:bookmarkStart w:id="6" w:name="_Toc504405022"/>
    </w:p>
    <w:p>
      <w:pPr>
        <w:pStyle w:val="3"/>
        <w:rPr>
          <w:rFonts w:ascii="Times New Roman" w:hAnsi="Times New Roman" w:cs="Times New Roman"/>
          <w:snapToGrid w:val="0"/>
        </w:rPr>
      </w:pPr>
      <w:r>
        <w:rPr>
          <w:rFonts w:ascii="Times New Roman" w:hAnsi="Times New Roman" w:cs="Times New Roman"/>
          <w:snapToGrid w:val="0"/>
        </w:rPr>
        <w:t>　</w:t>
      </w:r>
      <w:r>
        <w:rPr>
          <w:rFonts w:hint="eastAsia" w:ascii="Times New Roman" w:hAnsi="Times New Roman" w:cs="Times New Roman"/>
          <w:snapToGrid w:val="0"/>
        </w:rPr>
        <w:t>产品图片</w:t>
      </w:r>
    </w:p>
    <w:p>
      <w:pPr>
        <w:pStyle w:val="79"/>
      </w:pPr>
      <w:r>
        <w:drawing>
          <wp:anchor distT="0" distB="0" distL="114300" distR="114300" simplePos="0" relativeHeight="251658240" behindDoc="0" locked="0" layoutInCell="1" allowOverlap="1">
            <wp:simplePos x="0" y="0"/>
            <wp:positionH relativeFrom="column">
              <wp:posOffset>602615</wp:posOffset>
            </wp:positionH>
            <wp:positionV relativeFrom="paragraph">
              <wp:posOffset>6985</wp:posOffset>
            </wp:positionV>
            <wp:extent cx="2636520" cy="1766570"/>
            <wp:effectExtent l="0" t="0" r="0" b="508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6520" cy="1766570"/>
                    </a:xfrm>
                    <a:prstGeom prst="rect">
                      <a:avLst/>
                    </a:prstGeom>
                  </pic:spPr>
                </pic:pic>
              </a:graphicData>
            </a:graphic>
          </wp:anchor>
        </w:drawing>
      </w:r>
    </w:p>
    <w:p>
      <w:pPr>
        <w:pStyle w:val="79"/>
      </w:pPr>
    </w:p>
    <w:p>
      <w:pPr>
        <w:pStyle w:val="79"/>
      </w:pPr>
    </w:p>
    <w:p>
      <w:pPr>
        <w:pStyle w:val="79"/>
      </w:pPr>
    </w:p>
    <w:p>
      <w:pPr>
        <w:pStyle w:val="79"/>
      </w:pPr>
    </w:p>
    <w:p>
      <w:pPr>
        <w:pStyle w:val="79"/>
      </w:pPr>
    </w:p>
    <w:p>
      <w:pPr>
        <w:pStyle w:val="79"/>
      </w:pPr>
    </w:p>
    <w:p>
      <w:pPr>
        <w:pStyle w:val="79"/>
      </w:pPr>
    </w:p>
    <w:bookmarkEnd w:id="4"/>
    <w:p>
      <w:pPr>
        <w:pStyle w:val="3"/>
        <w:rPr>
          <w:rFonts w:ascii="Times New Roman" w:hAnsi="Times New Roman" w:cs="Times New Roman"/>
          <w:snapToGrid w:val="0"/>
        </w:rPr>
      </w:pPr>
      <w:r>
        <w:rPr>
          <w:rFonts w:ascii="Times New Roman" w:hAnsi="Times New Roman" w:cs="Times New Roman"/>
          <w:snapToGrid w:val="0"/>
        </w:rPr>
        <w:t>　</w:t>
      </w:r>
      <w:bookmarkStart w:id="7" w:name="_Toc192506162"/>
      <w:r>
        <w:rPr>
          <w:rFonts w:hint="eastAsia" w:ascii="Times New Roman" w:hAnsi="Times New Roman" w:cs="Times New Roman"/>
          <w:snapToGrid w:val="0"/>
        </w:rPr>
        <w:t>功能及</w:t>
      </w:r>
      <w:r>
        <w:rPr>
          <w:rFonts w:ascii="Times New Roman" w:hAnsi="Times New Roman" w:cs="Times New Roman"/>
          <w:snapToGrid w:val="0"/>
        </w:rPr>
        <w:t>主要战术技术指标</w:t>
      </w:r>
      <w:bookmarkEnd w:id="7"/>
    </w:p>
    <w:p>
      <w:pPr>
        <w:pStyle w:val="5"/>
        <w:rPr>
          <w:rFonts w:ascii="黑体" w:hAnsi="黑体" w:cs="Times New Roman"/>
        </w:rPr>
      </w:pPr>
      <w:r>
        <w:rPr>
          <w:rFonts w:ascii="黑体" w:hAnsi="黑体" w:cs="Times New Roman"/>
        </w:rPr>
        <w:t>　</w:t>
      </w:r>
      <w:r>
        <w:rPr>
          <w:rFonts w:hint="eastAsia" w:ascii="黑体" w:hAnsi="黑体" w:cs="Times New Roman"/>
        </w:rPr>
        <w:t>产品功能：</w:t>
      </w:r>
    </w:p>
    <w:p>
      <w:pPr>
        <w:pStyle w:val="80"/>
        <w:tabs>
          <w:tab w:val="clear" w:pos="840"/>
        </w:tabs>
      </w:pPr>
      <w:r>
        <w:rPr>
          <w:rFonts w:hint="eastAsia"/>
        </w:rPr>
        <w:t>支持日常巡护、侦察功能；</w:t>
      </w:r>
    </w:p>
    <w:p>
      <w:pPr>
        <w:pStyle w:val="80"/>
        <w:tabs>
          <w:tab w:val="clear" w:pos="840"/>
        </w:tabs>
      </w:pPr>
      <w:r>
        <w:rPr>
          <w:rFonts w:hint="eastAsia"/>
        </w:rPr>
        <w:t>支持空中喊话功能；</w:t>
      </w:r>
    </w:p>
    <w:p>
      <w:pPr>
        <w:pStyle w:val="80"/>
        <w:tabs>
          <w:tab w:val="clear" w:pos="840"/>
        </w:tabs>
      </w:pPr>
      <w:r>
        <w:rPr>
          <w:rFonts w:hint="eastAsia"/>
        </w:rPr>
        <w:t>支持挂载、抛投功能</w:t>
      </w:r>
    </w:p>
    <w:p>
      <w:pPr>
        <w:pStyle w:val="80"/>
        <w:tabs>
          <w:tab w:val="clear" w:pos="840"/>
        </w:tabs>
      </w:pPr>
      <w:r>
        <w:rPr>
          <w:rFonts w:hint="eastAsia"/>
        </w:rPr>
        <w:t>支持照明功能；</w:t>
      </w:r>
    </w:p>
    <w:p>
      <w:pPr>
        <w:pStyle w:val="80"/>
      </w:pPr>
      <w:r>
        <w:rPr>
          <w:rFonts w:hint="eastAsia"/>
        </w:rPr>
        <w:t>支持无线图传功能；</w:t>
      </w:r>
    </w:p>
    <w:p>
      <w:pPr>
        <w:pStyle w:val="80"/>
        <w:rPr>
          <w:highlight w:val="yellow"/>
        </w:rPr>
      </w:pPr>
      <w:r>
        <w:rPr>
          <w:rFonts w:hint="eastAsia"/>
          <w:highlight w:val="yellow"/>
        </w:rPr>
        <w:t>支持无线自组网通信功能</w:t>
      </w:r>
      <w:r>
        <w:rPr>
          <w:rFonts w:hint="eastAsia"/>
          <w:highlight w:val="yellow"/>
          <w:lang w:eastAsia="zh-CN"/>
        </w:rPr>
        <w:t>（</w:t>
      </w:r>
      <w:r>
        <w:rPr>
          <w:rFonts w:hint="eastAsia"/>
          <w:highlight w:val="yellow"/>
          <w:lang w:val="en-US" w:eastAsia="zh-CN"/>
        </w:rPr>
        <w:t>兼容第三方</w:t>
      </w:r>
      <w:r>
        <w:rPr>
          <w:rFonts w:hint="eastAsia"/>
          <w:highlight w:val="yellow"/>
          <w:lang w:eastAsia="zh-CN"/>
        </w:rPr>
        <w:t>）</w:t>
      </w:r>
      <w:r>
        <w:rPr>
          <w:rFonts w:hint="eastAsia"/>
          <w:highlight w:val="yellow"/>
        </w:rPr>
        <w:t>；</w:t>
      </w:r>
    </w:p>
    <w:p>
      <w:pPr>
        <w:pStyle w:val="80"/>
      </w:pPr>
      <w:r>
        <w:rPr>
          <w:rFonts w:hint="eastAsia"/>
        </w:rPr>
        <w:t>支持4</w:t>
      </w:r>
      <w:r>
        <w:t>G/5G</w:t>
      </w:r>
      <w:r>
        <w:rPr>
          <w:rFonts w:hint="eastAsia"/>
        </w:rPr>
        <w:t>通信；</w:t>
      </w:r>
    </w:p>
    <w:p>
      <w:pPr>
        <w:pStyle w:val="80"/>
        <w:rPr>
          <w:color w:val="FF0000"/>
          <w:highlight w:val="yellow"/>
        </w:rPr>
      </w:pPr>
      <w:r>
        <w:rPr>
          <w:rFonts w:hint="eastAsia"/>
          <w:color w:val="FF0000"/>
          <w:highlight w:val="yellow"/>
          <w:lang w:val="en-US" w:eastAsia="zh-CN"/>
        </w:rPr>
        <w:t>自带AI模块（含域控）；</w:t>
      </w:r>
    </w:p>
    <w:p>
      <w:pPr>
        <w:pStyle w:val="80"/>
      </w:pPr>
      <w:r>
        <w:rPr>
          <w:rFonts w:hint="eastAsia"/>
        </w:rPr>
        <w:t>支持RTK定位功能；</w:t>
      </w:r>
    </w:p>
    <w:p>
      <w:pPr>
        <w:pStyle w:val="80"/>
      </w:pPr>
      <w:r>
        <w:rPr>
          <w:rFonts w:hint="eastAsia" w:cs="宋体" w:asciiTheme="minorEastAsia" w:hAnsiTheme="minorEastAsia" w:eastAsiaTheme="minorEastAsia"/>
          <w:szCs w:val="21"/>
        </w:rPr>
        <w:t>支持一键起飞，一键返回，规划航线自动飞行功能</w:t>
      </w:r>
      <w:r>
        <w:rPr>
          <w:rFonts w:hint="eastAsia"/>
        </w:rPr>
        <w:t>；</w:t>
      </w:r>
      <w:r>
        <w:t xml:space="preserve"> </w:t>
      </w:r>
    </w:p>
    <w:p>
      <w:pPr>
        <w:pStyle w:val="80"/>
      </w:pPr>
      <w:r>
        <w:rPr>
          <w:rFonts w:hint="eastAsia" w:cs="宋体" w:asciiTheme="minorEastAsia" w:hAnsiTheme="minorEastAsia" w:eastAsiaTheme="minorEastAsia"/>
          <w:szCs w:val="21"/>
        </w:rPr>
        <w:t>支持低电自动返航、信号丢失自动返航</w:t>
      </w:r>
      <w:r>
        <w:rPr>
          <w:rFonts w:hint="eastAsia"/>
        </w:rPr>
        <w:t>；</w:t>
      </w:r>
    </w:p>
    <w:p>
      <w:pPr>
        <w:pStyle w:val="80"/>
      </w:pPr>
      <w:r>
        <w:rPr>
          <w:rFonts w:hint="eastAsia" w:cs="宋体" w:asciiTheme="minorEastAsia" w:hAnsiTheme="minorEastAsia" w:eastAsiaTheme="minorEastAsia"/>
          <w:szCs w:val="21"/>
        </w:rPr>
        <w:t>支持多架无人机编队、分组,多机中继，无需任何设置，多机可以快速组网，任意无人机下线，不影响其它无人机组网</w:t>
      </w:r>
      <w:r>
        <w:rPr>
          <w:rFonts w:hint="eastAsia"/>
        </w:rPr>
        <w:t>；</w:t>
      </w:r>
    </w:p>
    <w:p>
      <w:pPr>
        <w:pStyle w:val="80"/>
      </w:pPr>
      <w:r>
        <w:rPr>
          <w:rFonts w:hint="eastAsia" w:cs="宋体" w:asciiTheme="minorEastAsia" w:hAnsiTheme="minorEastAsia" w:eastAsiaTheme="minorEastAsia"/>
          <w:szCs w:val="21"/>
        </w:rPr>
        <w:t>支持地面自组网通信中继</w:t>
      </w:r>
      <w:r>
        <w:rPr>
          <w:rFonts w:hint="eastAsia"/>
        </w:rPr>
        <w:t>；</w:t>
      </w:r>
    </w:p>
    <w:p>
      <w:pPr>
        <w:pStyle w:val="80"/>
        <w:rPr>
          <w:highlight w:val="yellow"/>
        </w:rPr>
      </w:pPr>
      <w:r>
        <w:rPr>
          <w:rFonts w:hint="eastAsia"/>
        </w:rPr>
        <w:t>支持外挂扩展设备，如</w:t>
      </w:r>
      <w:r>
        <w:rPr>
          <w:rFonts w:hint="eastAsia"/>
          <w:lang w:val="en-US" w:eastAsia="zh-CN"/>
        </w:rPr>
        <w:t>光电</w:t>
      </w:r>
      <w:r>
        <w:rPr>
          <w:rFonts w:hint="eastAsia"/>
        </w:rPr>
        <w:t>吊舱、喊话器、投掷器、照明</w:t>
      </w:r>
      <w:r>
        <w:rPr>
          <w:rFonts w:hint="eastAsia"/>
          <w:lang w:eastAsia="zh-CN"/>
        </w:rPr>
        <w:t>、</w:t>
      </w:r>
      <w:r>
        <w:rPr>
          <w:rFonts w:hint="eastAsia"/>
          <w:highlight w:val="yellow"/>
          <w:lang w:val="en-US" w:eastAsia="zh-CN"/>
        </w:rPr>
        <w:t>气体监测、测温传感器、测绘雷达</w:t>
      </w:r>
      <w:r>
        <w:rPr>
          <w:rFonts w:hint="eastAsia"/>
          <w:highlight w:val="yellow"/>
        </w:rPr>
        <w:t>等；</w:t>
      </w:r>
    </w:p>
    <w:p>
      <w:pPr>
        <w:pStyle w:val="80"/>
      </w:pPr>
      <w:r>
        <w:rPr>
          <w:rFonts w:hint="eastAsia"/>
        </w:rPr>
        <w:t>支持</w:t>
      </w:r>
      <w:r>
        <w:rPr>
          <w:rFonts w:hint="eastAsia"/>
          <w:highlight w:val="yellow"/>
        </w:rPr>
        <w:t>更换电池</w:t>
      </w:r>
      <w:r>
        <w:rPr>
          <w:rFonts w:hint="eastAsia"/>
        </w:rPr>
        <w:t>；</w:t>
      </w:r>
    </w:p>
    <w:p>
      <w:pPr>
        <w:pStyle w:val="80"/>
        <w:rPr>
          <w:highlight w:val="yellow"/>
        </w:rPr>
      </w:pPr>
      <w:r>
        <w:rPr>
          <w:rFonts w:hint="eastAsia"/>
          <w:highlight w:val="yellow"/>
        </w:rPr>
        <w:t>支持避障功能（六个方向都支持）；</w:t>
      </w:r>
    </w:p>
    <w:p>
      <w:pPr>
        <w:pStyle w:val="80"/>
        <w:rPr>
          <w:highlight w:val="yellow"/>
        </w:rPr>
      </w:pPr>
      <w:r>
        <w:rPr>
          <w:rFonts w:hint="eastAsia"/>
          <w:highlight w:val="yellow"/>
        </w:rPr>
        <w:t>带F</w:t>
      </w:r>
      <w:r>
        <w:rPr>
          <w:highlight w:val="yellow"/>
        </w:rPr>
        <w:t>PV</w:t>
      </w:r>
      <w:r>
        <w:rPr>
          <w:rFonts w:hint="eastAsia"/>
          <w:highlight w:val="yellow"/>
        </w:rPr>
        <w:t>摄像头</w:t>
      </w:r>
    </w:p>
    <w:p>
      <w:pPr>
        <w:pStyle w:val="80"/>
        <w:rPr>
          <w:color w:val="FF0000"/>
          <w:highlight w:val="yellow"/>
        </w:rPr>
      </w:pPr>
      <w:r>
        <w:rPr>
          <w:rFonts w:hint="eastAsia"/>
          <w:color w:val="FF0000"/>
          <w:highlight w:val="yellow"/>
        </w:rPr>
        <w:t>支持机巢（平台）自动充电。</w:t>
      </w:r>
    </w:p>
    <w:p>
      <w:pPr>
        <w:pStyle w:val="80"/>
        <w:rPr>
          <w:color w:val="FF0000"/>
          <w:highlight w:val="yellow"/>
        </w:rPr>
      </w:pPr>
      <w:r>
        <w:rPr>
          <w:rFonts w:hint="eastAsia"/>
          <w:color w:val="FF0000"/>
          <w:highlight w:val="yellow"/>
        </w:rPr>
        <w:t>支持兼容运控一体车</w:t>
      </w:r>
    </w:p>
    <w:p>
      <w:pPr>
        <w:pStyle w:val="80"/>
        <w:numPr>
          <w:ilvl w:val="0"/>
          <w:numId w:val="0"/>
        </w:numPr>
        <w:rPr>
          <w:rFonts w:hint="eastAsia"/>
          <w:lang w:val="en-US" w:eastAsia="zh-CN"/>
        </w:rPr>
      </w:pPr>
      <w:r>
        <w:rPr>
          <w:rFonts w:hint="eastAsia"/>
          <w:lang w:val="en-US" w:eastAsia="zh-CN"/>
        </w:rPr>
        <w:t>应用场景：</w:t>
      </w:r>
    </w:p>
    <w:p>
      <w:pPr>
        <w:pStyle w:val="80"/>
        <w:numPr>
          <w:ilvl w:val="0"/>
          <w:numId w:val="0"/>
        </w:numPr>
        <w:rPr>
          <w:rFonts w:hint="eastAsia"/>
          <w:lang w:val="en-US" w:eastAsia="zh-CN"/>
        </w:rPr>
      </w:pPr>
    </w:p>
    <w:p>
      <w:pPr>
        <w:pStyle w:val="80"/>
        <w:numPr>
          <w:ilvl w:val="0"/>
          <w:numId w:val="0"/>
        </w:numPr>
        <w:rPr>
          <w:rFonts w:hint="eastAsia"/>
          <w:lang w:val="en-US" w:eastAsia="zh-CN"/>
        </w:rPr>
      </w:pPr>
    </w:p>
    <w:p>
      <w:pPr>
        <w:pStyle w:val="80"/>
        <w:numPr>
          <w:ilvl w:val="0"/>
          <w:numId w:val="0"/>
        </w:numPr>
        <w:rPr>
          <w:rFonts w:hint="eastAsia"/>
          <w:lang w:val="en-US" w:eastAsia="zh-CN"/>
        </w:rPr>
      </w:pPr>
    </w:p>
    <w:p>
      <w:pPr>
        <w:pStyle w:val="5"/>
        <w:rPr>
          <w:rFonts w:ascii="Times New Roman" w:hAnsi="Times New Roman" w:cs="Times New Roman"/>
        </w:rPr>
      </w:pPr>
      <w:r>
        <w:rPr>
          <w:rFonts w:ascii="Times New Roman" w:hAnsi="Times New Roman" w:cs="Times New Roman"/>
        </w:rPr>
        <w:t>　</w:t>
      </w:r>
      <w:r>
        <w:rPr>
          <w:rFonts w:hint="eastAsia" w:cs="Times New Roman" w:asciiTheme="minorEastAsia" w:hAnsiTheme="minorEastAsia" w:eastAsiaTheme="minorEastAsia"/>
        </w:rPr>
        <w:t>技术指标要求</w:t>
      </w:r>
    </w:p>
    <w:p>
      <w:pPr>
        <w:pStyle w:val="44"/>
      </w:pPr>
      <w:r>
        <w:rPr>
          <w:rFonts w:hint="eastAsia"/>
        </w:rPr>
        <w:t>表1 无人机技术指标</w:t>
      </w:r>
    </w:p>
    <w:tbl>
      <w:tblPr>
        <w:tblStyle w:val="28"/>
        <w:tblW w:w="8926"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09"/>
        <w:gridCol w:w="2447"/>
        <w:gridCol w:w="567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809" w:type="dxa"/>
            <w:tcBorders>
              <w:top w:val="single" w:color="auto" w:sz="12" w:space="0"/>
              <w:left w:val="single" w:color="auto" w:sz="12" w:space="0"/>
              <w:bottom w:val="single" w:color="auto" w:sz="12" w:space="0"/>
              <w:right w:val="single" w:color="auto" w:sz="4" w:space="0"/>
              <w:insideH w:val="single" w:sz="12" w:space="0"/>
              <w:insideV w:val="single" w:sz="4" w:space="0"/>
              <w:tl2br w:val="nil"/>
              <w:tr2bl w:val="nil"/>
            </w:tcBorders>
            <w:vAlign w:val="center"/>
          </w:tcPr>
          <w:p>
            <w:pPr>
              <w:keepNext/>
              <w:wordWrap/>
              <w:spacing w:line="360" w:lineRule="auto"/>
              <w:jc w:val="center"/>
              <w:rPr>
                <w:rFonts w:ascii="Times New Roman" w:hAnsi="Times New Roman" w:eastAsia="宋体"/>
                <w:b w:val="0"/>
                <w:i w:val="0"/>
              </w:rPr>
            </w:pPr>
            <w:r>
              <w:rPr>
                <w:rFonts w:hint="eastAsia" w:ascii="Times New Roman" w:hAnsi="Times New Roman" w:eastAsia="宋体"/>
                <w:b/>
                <w:i w:val="0"/>
              </w:rPr>
              <w:t>序号</w:t>
            </w:r>
          </w:p>
        </w:tc>
        <w:tc>
          <w:tcPr>
            <w:tcW w:w="2447" w:type="dxa"/>
            <w:tcBorders>
              <w:top w:val="single" w:color="auto" w:sz="12" w:space="0"/>
              <w:bottom w:val="single" w:color="auto" w:sz="12" w:space="0"/>
              <w:right w:val="single" w:color="auto" w:sz="4" w:space="0"/>
              <w:insideH w:val="single" w:sz="12" w:space="0"/>
              <w:insideV w:val="single" w:sz="4" w:space="0"/>
              <w:tl2br w:val="nil"/>
              <w:tr2bl w:val="nil"/>
            </w:tcBorders>
            <w:vAlign w:val="center"/>
          </w:tcPr>
          <w:p>
            <w:pPr>
              <w:keepNext/>
              <w:wordWrap/>
              <w:spacing w:line="360" w:lineRule="auto"/>
              <w:jc w:val="center"/>
              <w:rPr>
                <w:rFonts w:ascii="Times New Roman" w:hAnsi="Times New Roman" w:eastAsia="宋体"/>
                <w:b w:val="0"/>
                <w:i w:val="0"/>
              </w:rPr>
            </w:pPr>
            <w:r>
              <w:rPr>
                <w:rFonts w:hint="eastAsia" w:ascii="Times New Roman" w:hAnsi="Times New Roman" w:eastAsia="宋体"/>
                <w:b/>
                <w:i w:val="0"/>
              </w:rPr>
              <w:t>参数名称</w:t>
            </w:r>
          </w:p>
        </w:tc>
        <w:tc>
          <w:tcPr>
            <w:tcW w:w="5670" w:type="dxa"/>
            <w:tcBorders>
              <w:top w:val="single" w:color="auto" w:sz="12" w:space="0"/>
              <w:bottom w:val="single" w:color="auto" w:sz="12" w:space="0"/>
              <w:right w:val="single" w:color="auto" w:sz="12" w:space="0"/>
              <w:insideH w:val="single" w:sz="12" w:space="0"/>
              <w:insideV w:val="single" w:sz="4" w:space="0"/>
              <w:tl2br w:val="nil"/>
              <w:tr2bl w:val="nil"/>
            </w:tcBorders>
            <w:vAlign w:val="center"/>
          </w:tcPr>
          <w:p>
            <w:pPr>
              <w:keepNext/>
              <w:wordWrap/>
              <w:spacing w:line="360" w:lineRule="auto"/>
              <w:jc w:val="center"/>
              <w:rPr>
                <w:rFonts w:ascii="Times New Roman" w:hAnsi="Times New Roman" w:eastAsia="宋体"/>
                <w:b w:val="0"/>
                <w:i w:val="0"/>
              </w:rPr>
            </w:pPr>
            <w:r>
              <w:rPr>
                <w:rFonts w:hint="eastAsia" w:ascii="Times New Roman" w:hAnsi="Times New Roman" w:eastAsia="宋体"/>
                <w:b/>
                <w:i w:val="0"/>
              </w:rPr>
              <w:t>指标要求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电机</w:t>
            </w:r>
          </w:p>
        </w:tc>
        <w:tc>
          <w:tcPr>
            <w:tcW w:w="5670" w:type="dxa"/>
            <w:vAlign w:val="center"/>
          </w:tcPr>
          <w:p>
            <w:pPr>
              <w:spacing w:line="360" w:lineRule="auto"/>
              <w:jc w:val="center"/>
              <w:rPr>
                <w:rFonts w:ascii="Times New Roman" w:hAnsi="Times New Roman" w:eastAsia="宋体"/>
                <w:highlight w:val="yellow"/>
              </w:rPr>
            </w:pPr>
            <w:r>
              <w:rPr>
                <w:rFonts w:hint="eastAsia" w:ascii="Times New Roman" w:hAnsi="Times New Roman" w:eastAsia="宋体"/>
                <w:highlight w:val="yellow"/>
              </w:rPr>
              <w:t>6</w:t>
            </w:r>
            <w:r>
              <w:rPr>
                <w:rFonts w:ascii="Times New Roman" w:hAnsi="Times New Roman" w:eastAsia="宋体"/>
                <w:highlight w:val="yellow"/>
              </w:rPr>
              <w:t>210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ascii="Times New Roman" w:hAnsi="Times New Roman" w:eastAsia="宋体"/>
              </w:rPr>
              <w:t>2</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桨叶</w:t>
            </w:r>
          </w:p>
        </w:tc>
        <w:tc>
          <w:tcPr>
            <w:tcW w:w="5670" w:type="dxa"/>
            <w:vAlign w:val="center"/>
          </w:tcPr>
          <w:p>
            <w:pPr>
              <w:spacing w:line="360" w:lineRule="auto"/>
              <w:jc w:val="center"/>
              <w:rPr>
                <w:rFonts w:hint="eastAsia" w:ascii="Times New Roman" w:hAnsi="Times New Roman" w:eastAsia="宋体"/>
                <w:highlight w:val="yellow"/>
              </w:rPr>
            </w:pPr>
            <w:r>
              <w:rPr>
                <w:rFonts w:ascii="Times New Roman" w:hAnsi="Times New Roman" w:eastAsia="宋体"/>
                <w:highlight w:val="yellow"/>
              </w:rPr>
              <w:t xml:space="preserve"> 22</w:t>
            </w:r>
            <w:r>
              <w:rPr>
                <w:rFonts w:hint="eastAsia" w:ascii="Times New Roman" w:hAnsi="Times New Roman" w:eastAsia="宋体"/>
                <w:highlight w:val="yellow"/>
              </w:rPr>
              <w:t>寸折叠桨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ascii="Times New Roman" w:hAnsi="Times New Roman" w:eastAsia="宋体"/>
              </w:rPr>
              <w:t>3</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轴距</w:t>
            </w:r>
          </w:p>
        </w:tc>
        <w:tc>
          <w:tcPr>
            <w:tcW w:w="5670" w:type="dxa"/>
            <w:vAlign w:val="center"/>
          </w:tcPr>
          <w:p>
            <w:pPr>
              <w:spacing w:line="360" w:lineRule="auto"/>
              <w:jc w:val="center"/>
              <w:rPr>
                <w:rFonts w:hint="eastAsia" w:ascii="Times New Roman" w:hAnsi="Times New Roman" w:eastAsia="宋体"/>
                <w:highlight w:val="yellow"/>
                <w:lang w:val="en-US" w:eastAsia="zh-CN"/>
              </w:rPr>
            </w:pPr>
            <w:r>
              <w:rPr>
                <w:rFonts w:hint="eastAsia" w:ascii="Times New Roman" w:hAnsi="Times New Roman" w:eastAsia="宋体"/>
                <w:highlight w:val="yellow"/>
                <w:lang w:val="en-US" w:eastAsia="zh-CN"/>
              </w:rPr>
              <w:t>不大于</w:t>
            </w:r>
            <w:r>
              <w:rPr>
                <w:rFonts w:ascii="Times New Roman" w:hAnsi="Times New Roman" w:eastAsia="宋体"/>
                <w:highlight w:val="yellow"/>
              </w:rPr>
              <w:t>8</w:t>
            </w:r>
            <w:r>
              <w:rPr>
                <w:rFonts w:hint="eastAsia" w:ascii="Times New Roman" w:hAnsi="Times New Roman" w:eastAsia="宋体"/>
                <w:highlight w:val="yellow"/>
                <w:lang w:val="en-US" w:eastAsia="zh-CN"/>
              </w:rPr>
              <w:t>95mm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5</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翼展</w:t>
            </w:r>
          </w:p>
        </w:tc>
        <w:tc>
          <w:tcPr>
            <w:tcW w:w="5670" w:type="dxa"/>
            <w:vAlign w:val="center"/>
          </w:tcPr>
          <w:p>
            <w:pPr>
              <w:spacing w:line="360" w:lineRule="auto"/>
              <w:jc w:val="center"/>
              <w:rPr>
                <w:rFonts w:ascii="Times New Roman" w:hAnsi="Times New Roman" w:eastAsia="宋体"/>
                <w:highlight w:val="yellow"/>
              </w:rPr>
            </w:pPr>
            <w:r>
              <w:rPr>
                <w:rFonts w:ascii="Times New Roman" w:hAnsi="Times New Roman" w:eastAsia="宋体"/>
                <w:highlight w:val="yellow"/>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6</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展开尺寸</w:t>
            </w:r>
          </w:p>
        </w:tc>
        <w:tc>
          <w:tcPr>
            <w:tcW w:w="5670" w:type="dxa"/>
            <w:vAlign w:val="center"/>
          </w:tcPr>
          <w:p>
            <w:pPr>
              <w:spacing w:line="360" w:lineRule="auto"/>
              <w:jc w:val="center"/>
              <w:rPr>
                <w:rFonts w:ascii="Times New Roman" w:hAnsi="Times New Roman" w:eastAsia="宋体"/>
                <w:highlight w:val="yellow"/>
              </w:rPr>
            </w:pPr>
            <w:r>
              <w:rPr>
                <w:rFonts w:ascii="Times New Roman" w:hAnsi="Times New Roman" w:eastAsia="宋体"/>
                <w:highlight w:val="yellow"/>
              </w:rPr>
              <w:t>L1197</w:t>
            </w:r>
            <w:r>
              <w:rPr>
                <w:rFonts w:hint="eastAsia" w:ascii="Times New Roman" w:hAnsi="Times New Roman" w:eastAsia="宋体"/>
                <w:highlight w:val="yellow"/>
              </w:rPr>
              <w:t>mm</w:t>
            </w:r>
            <w:r>
              <w:rPr>
                <w:rFonts w:ascii="Times New Roman" w:hAnsi="Times New Roman" w:eastAsia="宋体"/>
                <w:highlight w:val="yellow"/>
              </w:rPr>
              <w:t>**W1180</w:t>
            </w:r>
            <w:r>
              <w:rPr>
                <w:rFonts w:hint="eastAsia" w:ascii="Times New Roman" w:hAnsi="Times New Roman" w:eastAsia="宋体"/>
                <w:highlight w:val="yellow"/>
              </w:rPr>
              <w:t>mm</w:t>
            </w:r>
            <w:r>
              <w:rPr>
                <w:rFonts w:ascii="Times New Roman" w:hAnsi="Times New Roman" w:eastAsia="宋体"/>
                <w:highlight w:val="yellow"/>
              </w:rPr>
              <w:t>H468</w:t>
            </w:r>
            <w:r>
              <w:rPr>
                <w:rFonts w:hint="eastAsia" w:ascii="Times New Roman" w:hAnsi="Times New Roman" w:eastAsia="宋体"/>
                <w:highlight w:val="yellow"/>
              </w:rPr>
              <w:t>mm（长*宽*高）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7</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折叠尺寸</w:t>
            </w:r>
          </w:p>
        </w:tc>
        <w:tc>
          <w:tcPr>
            <w:tcW w:w="5670" w:type="dxa"/>
            <w:vAlign w:val="center"/>
          </w:tcPr>
          <w:p>
            <w:pPr>
              <w:spacing w:line="360" w:lineRule="auto"/>
              <w:jc w:val="center"/>
              <w:rPr>
                <w:rFonts w:ascii="Times New Roman" w:hAnsi="Times New Roman" w:eastAsia="宋体"/>
                <w:highlight w:val="yellow"/>
              </w:rPr>
            </w:pPr>
            <w:r>
              <w:rPr>
                <w:rFonts w:ascii="Times New Roman" w:hAnsi="Times New Roman" w:eastAsia="宋体"/>
                <w:highlight w:val="yellow"/>
              </w:rPr>
              <w:t>L692</w:t>
            </w:r>
            <w:r>
              <w:rPr>
                <w:rFonts w:hint="eastAsia" w:ascii="Times New Roman" w:hAnsi="Times New Roman" w:eastAsia="宋体"/>
                <w:highlight w:val="yellow"/>
              </w:rPr>
              <w:t>mm</w:t>
            </w:r>
            <w:r>
              <w:rPr>
                <w:rFonts w:ascii="Times New Roman" w:hAnsi="Times New Roman" w:eastAsia="宋体"/>
                <w:highlight w:val="yellow"/>
              </w:rPr>
              <w:t>**W497</w:t>
            </w:r>
            <w:r>
              <w:rPr>
                <w:rFonts w:hint="eastAsia" w:ascii="Times New Roman" w:hAnsi="Times New Roman" w:eastAsia="宋体"/>
                <w:highlight w:val="yellow"/>
              </w:rPr>
              <w:t>mm</w:t>
            </w:r>
            <w:r>
              <w:rPr>
                <w:rFonts w:ascii="Times New Roman" w:hAnsi="Times New Roman" w:eastAsia="宋体"/>
                <w:highlight w:val="yellow"/>
              </w:rPr>
              <w:t>H438</w:t>
            </w:r>
            <w:r>
              <w:rPr>
                <w:rFonts w:hint="eastAsia" w:ascii="Times New Roman" w:hAnsi="Times New Roman" w:eastAsia="宋体"/>
                <w:highlight w:val="yellow"/>
              </w:rPr>
              <w:t>mm（长*宽*高）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8</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空机重量</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highlight w:val="yellow"/>
                <w:lang w:val="en-US" w:eastAsia="zh-CN"/>
              </w:rPr>
              <w:t>不大于</w:t>
            </w:r>
            <w:r>
              <w:rPr>
                <w:rFonts w:ascii="Times New Roman" w:hAnsi="Times New Roman" w:eastAsia="宋体"/>
                <w:highlight w:val="yellow"/>
              </w:rPr>
              <w:t>5.2K</w:t>
            </w:r>
            <w:r>
              <w:rPr>
                <w:rFonts w:hint="eastAsia" w:ascii="Times New Roman" w:hAnsi="Times New Roman" w:eastAsia="宋体"/>
                <w:highlight w:val="yellow"/>
              </w:rPr>
              <w:t>g（不带电池）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11</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最大载重</w:t>
            </w:r>
          </w:p>
        </w:tc>
        <w:tc>
          <w:tcPr>
            <w:tcW w:w="5670" w:type="dxa"/>
            <w:vAlign w:val="center"/>
          </w:tcPr>
          <w:p>
            <w:pPr>
              <w:spacing w:line="360" w:lineRule="auto"/>
              <w:jc w:val="center"/>
              <w:rPr>
                <w:rFonts w:ascii="Times New Roman" w:hAnsi="Times New Roman" w:eastAsia="宋体"/>
              </w:rPr>
            </w:pPr>
            <w:r>
              <w:rPr>
                <w:rFonts w:ascii="Times New Roman" w:hAnsi="Times New Roman" w:eastAsia="宋体"/>
                <w:highlight w:val="yellow"/>
              </w:rPr>
              <w:t>2.5</w:t>
            </w:r>
            <w:r>
              <w:rPr>
                <w:rFonts w:hint="eastAsia" w:ascii="Times New Roman" w:hAnsi="Times New Roman" w:eastAsia="宋体"/>
                <w:highlight w:val="yellow"/>
              </w:rPr>
              <w:t>kg</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15</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最大起飞重量</w:t>
            </w:r>
          </w:p>
        </w:tc>
        <w:tc>
          <w:tcPr>
            <w:tcW w:w="5670" w:type="dxa"/>
            <w:vAlign w:val="center"/>
          </w:tcPr>
          <w:p>
            <w:pPr>
              <w:spacing w:line="360" w:lineRule="auto"/>
              <w:jc w:val="center"/>
              <w:rPr>
                <w:rFonts w:ascii="Times New Roman" w:hAnsi="Times New Roman" w:eastAsia="宋体"/>
              </w:rPr>
            </w:pPr>
            <w:r>
              <w:rPr>
                <w:rFonts w:ascii="Times New Roman" w:hAnsi="Times New Roman" w:eastAsia="宋体"/>
                <w:highlight w:val="yellow"/>
              </w:rPr>
              <w:t>12</w:t>
            </w:r>
            <w:r>
              <w:rPr>
                <w:rFonts w:hint="eastAsia" w:ascii="Times New Roman" w:hAnsi="Times New Roman" w:eastAsia="宋体"/>
                <w:highlight w:val="yellow"/>
              </w:rPr>
              <w:t>kg</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16</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highlight w:val="yellow"/>
              </w:rPr>
              <w:t>悬停</w:t>
            </w:r>
            <w:r>
              <w:rPr>
                <w:rFonts w:hint="eastAsia" w:ascii="Times New Roman" w:hAnsi="Times New Roman" w:eastAsia="宋体"/>
              </w:rPr>
              <w:t>续航时间</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highlight w:val="yellow"/>
                <w:lang w:val="en-US" w:eastAsia="zh-CN"/>
              </w:rPr>
              <w:t>带基本负载</w:t>
            </w:r>
            <w:r>
              <w:rPr>
                <w:rFonts w:hint="eastAsia" w:ascii="Times New Roman" w:hAnsi="Times New Roman" w:eastAsia="宋体"/>
                <w:highlight w:val="yellow"/>
              </w:rPr>
              <w:t>≥</w:t>
            </w:r>
            <w:r>
              <w:rPr>
                <w:rFonts w:ascii="Times New Roman" w:hAnsi="Times New Roman" w:eastAsia="宋体"/>
                <w:highlight w:val="yellow"/>
              </w:rPr>
              <w:t>60</w:t>
            </w:r>
            <w:r>
              <w:rPr>
                <w:rFonts w:hint="eastAsia" w:ascii="Times New Roman" w:hAnsi="Times New Roman" w:eastAsia="宋体"/>
                <w:highlight w:val="yellow"/>
              </w:rPr>
              <w:t>min；</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06" w:hRule="atLeast"/>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17</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飞行速度</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highlight w:val="yellow"/>
              </w:rPr>
              <w:t>水平0-20m/s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18</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上升下降速度</w:t>
            </w:r>
          </w:p>
        </w:tc>
        <w:tc>
          <w:tcPr>
            <w:tcW w:w="5670" w:type="dxa"/>
            <w:vAlign w:val="center"/>
          </w:tcPr>
          <w:p>
            <w:pPr>
              <w:spacing w:line="360" w:lineRule="auto"/>
              <w:jc w:val="center"/>
              <w:rPr>
                <w:rFonts w:ascii="Times New Roman" w:hAnsi="Times New Roman" w:eastAsia="宋体"/>
                <w:highlight w:val="yellow"/>
              </w:rPr>
            </w:pPr>
            <w:r>
              <w:rPr>
                <w:rFonts w:hint="eastAsia" w:ascii="Times New Roman" w:hAnsi="Times New Roman" w:eastAsia="宋体"/>
                <w:highlight w:val="yellow"/>
              </w:rPr>
              <w:t>最大上升</w:t>
            </w:r>
            <w:r>
              <w:rPr>
                <w:rFonts w:ascii="Times New Roman" w:hAnsi="Times New Roman" w:eastAsia="宋体"/>
                <w:highlight w:val="yellow"/>
              </w:rPr>
              <w:t>4m/s,</w:t>
            </w:r>
            <w:r>
              <w:rPr>
                <w:rFonts w:hint="eastAsia" w:ascii="Times New Roman" w:hAnsi="Times New Roman" w:eastAsia="宋体"/>
                <w:highlight w:val="yellow"/>
              </w:rPr>
              <w:t>最大下降2m</w:t>
            </w:r>
            <w:r>
              <w:rPr>
                <w:rFonts w:ascii="Times New Roman" w:hAnsi="Times New Roman" w:eastAsia="宋体"/>
                <w:highlight w:val="yellow"/>
              </w:rPr>
              <w:t>/s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1</w:t>
            </w:r>
            <w:r>
              <w:rPr>
                <w:rFonts w:ascii="Times New Roman" w:hAnsi="Times New Roman" w:eastAsia="宋体"/>
              </w:rPr>
              <w:t>9</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悬停精度</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highlight w:val="yellow"/>
              </w:rPr>
              <w:t>垂直：±</w:t>
            </w:r>
            <w:r>
              <w:rPr>
                <w:rFonts w:ascii="Times New Roman" w:hAnsi="Times New Roman" w:eastAsia="宋体"/>
                <w:highlight w:val="yellow"/>
              </w:rPr>
              <w:t>0.5</w:t>
            </w:r>
            <w:r>
              <w:rPr>
                <w:rFonts w:hint="eastAsia" w:ascii="Times New Roman" w:hAnsi="Times New Roman" w:eastAsia="宋体"/>
                <w:highlight w:val="yellow"/>
              </w:rPr>
              <w:t>m,水平：±</w:t>
            </w:r>
            <w:r>
              <w:rPr>
                <w:rFonts w:ascii="Times New Roman" w:hAnsi="Times New Roman" w:eastAsia="宋体"/>
                <w:highlight w:val="yellow"/>
              </w:rPr>
              <w:t>0.5</w:t>
            </w:r>
            <w:r>
              <w:rPr>
                <w:rFonts w:hint="eastAsia" w:ascii="Times New Roman" w:hAnsi="Times New Roman" w:eastAsia="宋体"/>
                <w:highlight w:val="yellow"/>
              </w:rPr>
              <w:t>m</w:t>
            </w:r>
            <w:r>
              <w:rPr>
                <w:rFonts w:ascii="Times New Roman" w:hAnsi="Times New Roman" w:eastAsia="宋体"/>
              </w:rPr>
              <w:t>(</w:t>
            </w:r>
            <w:r>
              <w:rPr>
                <w:rFonts w:hint="eastAsia" w:ascii="Times New Roman" w:hAnsi="Times New Roman" w:eastAsia="宋体"/>
              </w:rPr>
              <w:t>无风或微风环境，卫星定位</w:t>
            </w:r>
            <w:r>
              <w:rPr>
                <w:rFonts w:ascii="Times New Roman" w:hAnsi="Times New Roman" w:eastAsia="宋体"/>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0</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定位导航模块</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R</w:t>
            </w:r>
            <w:r>
              <w:rPr>
                <w:rFonts w:ascii="Times New Roman" w:hAnsi="Times New Roman" w:eastAsia="宋体"/>
              </w:rPr>
              <w:t>TK</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2</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最大作业半径</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≥10km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3</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最大工作海拔</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≥5000m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sz w:val="24"/>
                <w:szCs w:val="28"/>
              </w:rPr>
            </w:pPr>
            <w:r>
              <w:rPr>
                <w:rFonts w:hint="eastAsia" w:ascii="Times New Roman" w:hAnsi="Times New Roman" w:eastAsia="宋体"/>
                <w:sz w:val="24"/>
                <w:szCs w:val="28"/>
              </w:rPr>
              <w:t>2</w:t>
            </w:r>
            <w:r>
              <w:rPr>
                <w:rFonts w:ascii="Times New Roman" w:hAnsi="Times New Roman" w:eastAsia="宋体"/>
                <w:sz w:val="24"/>
                <w:szCs w:val="28"/>
              </w:rPr>
              <w:t>4</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电池容量</w:t>
            </w:r>
          </w:p>
        </w:tc>
        <w:tc>
          <w:tcPr>
            <w:tcW w:w="5670" w:type="dxa"/>
            <w:vAlign w:val="center"/>
          </w:tcPr>
          <w:p>
            <w:pPr>
              <w:spacing w:line="360" w:lineRule="auto"/>
              <w:jc w:val="center"/>
              <w:rPr>
                <w:rFonts w:ascii="Times New Roman" w:hAnsi="Times New Roman" w:eastAsia="宋体"/>
              </w:rPr>
            </w:pPr>
            <w:r>
              <w:rPr>
                <w:rFonts w:ascii="Times New Roman" w:hAnsi="Times New Roman" w:eastAsia="宋体"/>
                <w:color w:val="FF0000"/>
                <w:highlight w:val="yellow"/>
              </w:rPr>
              <w:t>22AH,12S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ascii="Times New Roman" w:hAnsi="Times New Roman" w:eastAsia="宋体"/>
              </w:rPr>
              <w:t>25</w:t>
            </w:r>
          </w:p>
        </w:tc>
        <w:tc>
          <w:tcPr>
            <w:tcW w:w="2447" w:type="dxa"/>
            <w:vMerge w:val="restart"/>
            <w:vAlign w:val="center"/>
          </w:tcPr>
          <w:p>
            <w:pPr>
              <w:spacing w:line="360" w:lineRule="auto"/>
              <w:jc w:val="center"/>
              <w:rPr>
                <w:rFonts w:ascii="Times New Roman" w:hAnsi="Times New Roman" w:eastAsia="宋体"/>
              </w:rPr>
            </w:pPr>
            <w:r>
              <w:rPr>
                <w:rFonts w:hint="eastAsia" w:ascii="Times New Roman" w:hAnsi="Times New Roman" w:eastAsia="宋体"/>
              </w:rPr>
              <w:t>环境适应性</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工作温度：</w:t>
            </w:r>
            <w:r>
              <w:rPr>
                <w:rFonts w:ascii="Times New Roman" w:hAnsi="Times New Roman" w:eastAsia="宋体"/>
              </w:rPr>
              <w:t>-10℃~+50℃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6</w:t>
            </w:r>
          </w:p>
        </w:tc>
        <w:tc>
          <w:tcPr>
            <w:tcW w:w="2447" w:type="dxa"/>
            <w:vMerge w:val="continue"/>
            <w:vAlign w:val="center"/>
          </w:tcPr>
          <w:p>
            <w:pPr>
              <w:spacing w:line="360" w:lineRule="auto"/>
              <w:jc w:val="center"/>
              <w:rPr>
                <w:rFonts w:ascii="Times New Roman" w:hAnsi="Times New Roman" w:eastAsia="宋体"/>
              </w:rPr>
            </w:pPr>
          </w:p>
        </w:tc>
        <w:tc>
          <w:tcPr>
            <w:tcW w:w="5670" w:type="dxa"/>
            <w:vAlign w:val="center"/>
          </w:tcPr>
          <w:p>
            <w:pPr>
              <w:spacing w:line="360" w:lineRule="auto"/>
              <w:jc w:val="center"/>
              <w:rPr>
                <w:rFonts w:hint="eastAsia" w:ascii="Times New Roman" w:hAnsi="Times New Roman" w:eastAsia="宋体"/>
                <w:lang w:val="en-US" w:eastAsia="zh-CN"/>
              </w:rPr>
            </w:pPr>
            <w:r>
              <w:rPr>
                <w:rFonts w:hint="eastAsia" w:ascii="Times New Roman" w:hAnsi="Times New Roman" w:eastAsia="宋体"/>
                <w:lang w:val="en-US" w:eastAsia="zh-CN"/>
              </w:rPr>
              <w:t>存储</w:t>
            </w:r>
            <w:r>
              <w:rPr>
                <w:rFonts w:hint="eastAsia" w:ascii="Times New Roman" w:hAnsi="Times New Roman" w:eastAsia="宋体"/>
              </w:rPr>
              <w:t>温度：</w:t>
            </w:r>
            <w:r>
              <w:rPr>
                <w:rFonts w:ascii="Times New Roman" w:hAnsi="Times New Roman" w:eastAsia="宋体"/>
              </w:rPr>
              <w:t>-</w:t>
            </w:r>
            <w:r>
              <w:rPr>
                <w:rFonts w:hint="eastAsia" w:ascii="Times New Roman" w:hAnsi="Times New Roman" w:eastAsia="宋体"/>
                <w:lang w:val="en-US" w:eastAsia="zh-CN"/>
              </w:rPr>
              <w:t>2</w:t>
            </w:r>
            <w:r>
              <w:rPr>
                <w:rFonts w:ascii="Times New Roman" w:hAnsi="Times New Roman" w:eastAsia="宋体"/>
              </w:rPr>
              <w:t>0℃~+</w:t>
            </w:r>
            <w:r>
              <w:rPr>
                <w:rFonts w:hint="eastAsia" w:ascii="Times New Roman" w:hAnsi="Times New Roman" w:eastAsia="宋体"/>
                <w:lang w:val="en-US" w:eastAsia="zh-CN"/>
              </w:rPr>
              <w:t>6</w:t>
            </w:r>
            <w:r>
              <w:rPr>
                <w:rFonts w:ascii="Times New Roman" w:hAnsi="Times New Roman" w:eastAsia="宋体"/>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5</w:t>
            </w:r>
          </w:p>
        </w:tc>
        <w:tc>
          <w:tcPr>
            <w:tcW w:w="2447" w:type="dxa"/>
            <w:vMerge w:val="continue"/>
            <w:vAlign w:val="center"/>
          </w:tcPr>
          <w:p>
            <w:pPr>
              <w:spacing w:line="360" w:lineRule="auto"/>
              <w:jc w:val="center"/>
              <w:rPr>
                <w:rFonts w:ascii="Times New Roman" w:hAnsi="Times New Roman" w:eastAsia="宋体"/>
              </w:rPr>
            </w:pP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防护等级：</w:t>
            </w:r>
            <w:r>
              <w:rPr>
                <w:rFonts w:hint="eastAsia" w:ascii="Times New Roman" w:hAnsi="Times New Roman" w:eastAsia="宋体"/>
                <w:highlight w:val="yellow"/>
              </w:rPr>
              <w:t xml:space="preserve"> IP</w:t>
            </w:r>
            <w:r>
              <w:rPr>
                <w:rFonts w:ascii="Times New Roman" w:hAnsi="Times New Roman" w:eastAsia="宋体"/>
                <w:highlight w:val="yellow"/>
              </w:rPr>
              <w:t>X</w:t>
            </w:r>
            <w:r>
              <w:rPr>
                <w:rFonts w:hint="eastAsia" w:ascii="Times New Roman" w:hAnsi="Times New Roman" w:eastAsia="宋体"/>
                <w:highlight w:val="yellow"/>
              </w:rPr>
              <w:t>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6</w:t>
            </w:r>
          </w:p>
        </w:tc>
        <w:tc>
          <w:tcPr>
            <w:tcW w:w="2447" w:type="dxa"/>
            <w:vMerge w:val="continue"/>
            <w:vAlign w:val="center"/>
          </w:tcPr>
          <w:p>
            <w:pPr>
              <w:spacing w:line="360" w:lineRule="auto"/>
              <w:jc w:val="center"/>
              <w:rPr>
                <w:rFonts w:ascii="Times New Roman" w:hAnsi="Times New Roman" w:eastAsia="宋体"/>
              </w:rPr>
            </w:pP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抗风等级：≥7级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09" w:type="dxa"/>
            <w:vAlign w:val="center"/>
          </w:tcPr>
          <w:p>
            <w:pPr>
              <w:spacing w:line="360" w:lineRule="auto"/>
              <w:jc w:val="center"/>
              <w:rPr>
                <w:rFonts w:ascii="Times New Roman" w:hAnsi="Times New Roman" w:eastAsia="宋体"/>
              </w:rPr>
            </w:pPr>
            <w:r>
              <w:rPr>
                <w:rFonts w:hint="eastAsia" w:ascii="Times New Roman" w:hAnsi="Times New Roman" w:eastAsia="宋体"/>
              </w:rPr>
              <w:t>2</w:t>
            </w:r>
            <w:r>
              <w:rPr>
                <w:rFonts w:ascii="Times New Roman" w:hAnsi="Times New Roman" w:eastAsia="宋体"/>
              </w:rPr>
              <w:t>7</w:t>
            </w:r>
          </w:p>
        </w:tc>
        <w:tc>
          <w:tcPr>
            <w:tcW w:w="2447" w:type="dxa"/>
            <w:vAlign w:val="center"/>
          </w:tcPr>
          <w:p>
            <w:pPr>
              <w:spacing w:line="360" w:lineRule="auto"/>
              <w:jc w:val="center"/>
              <w:rPr>
                <w:rFonts w:ascii="Times New Roman" w:hAnsi="Times New Roman" w:eastAsia="宋体"/>
              </w:rPr>
            </w:pPr>
            <w:r>
              <w:rPr>
                <w:rFonts w:hint="eastAsia" w:ascii="Times New Roman" w:hAnsi="Times New Roman" w:eastAsia="宋体"/>
              </w:rPr>
              <w:t>电磁兼容性</w:t>
            </w:r>
          </w:p>
        </w:tc>
        <w:tc>
          <w:tcPr>
            <w:tcW w:w="5670" w:type="dxa"/>
            <w:vAlign w:val="center"/>
          </w:tcPr>
          <w:p>
            <w:pPr>
              <w:spacing w:line="360" w:lineRule="auto"/>
              <w:jc w:val="center"/>
              <w:rPr>
                <w:rFonts w:ascii="Times New Roman" w:hAnsi="Times New Roman" w:eastAsia="宋体"/>
              </w:rPr>
            </w:pPr>
            <w:r>
              <w:rPr>
                <w:rFonts w:hint="eastAsia" w:ascii="Times New Roman" w:hAnsi="Times New Roman" w:eastAsia="宋体"/>
              </w:rPr>
              <w:t>参照</w:t>
            </w:r>
            <w:r>
              <w:rPr>
                <w:rFonts w:hint="eastAsia" w:ascii="微软雅黑" w:hAnsi="微软雅黑" w:eastAsia="微软雅黑"/>
                <w:color w:val="333333"/>
                <w:shd w:val="clear" w:color="auto" w:fill="FFFFFF"/>
              </w:rPr>
              <w:t>GB/T38909-2020《民用轻小型无人机系统电磁兼容性要求与试验方法》</w:t>
            </w:r>
          </w:p>
        </w:tc>
      </w:tr>
    </w:tbl>
    <w:p>
      <w:pPr>
        <w:pStyle w:val="80"/>
        <w:numPr>
          <w:ilvl w:val="0"/>
          <w:numId w:val="0"/>
        </w:numPr>
        <w:ind w:left="845"/>
      </w:pPr>
    </w:p>
    <w:bookmarkEnd w:id="5"/>
    <w:bookmarkEnd w:id="6"/>
    <w:p>
      <w:pPr>
        <w:pStyle w:val="3"/>
        <w:rPr>
          <w:rFonts w:ascii="Times New Roman" w:hAnsi="Times New Roman" w:cs="Times New Roman"/>
          <w:snapToGrid w:val="0"/>
        </w:rPr>
      </w:pPr>
      <w:r>
        <w:rPr>
          <w:rFonts w:ascii="Times New Roman" w:hAnsi="Times New Roman" w:cs="Times New Roman"/>
          <w:snapToGrid w:val="0"/>
        </w:rPr>
        <w:t>　</w:t>
      </w:r>
      <w:bookmarkStart w:id="8" w:name="_Toc192506164"/>
      <w:r>
        <w:rPr>
          <w:rFonts w:hint="eastAsia" w:ascii="Times New Roman" w:hAnsi="Times New Roman" w:cs="Times New Roman"/>
          <w:snapToGrid w:val="0"/>
        </w:rPr>
        <w:t>电气要求</w:t>
      </w:r>
      <w:bookmarkEnd w:id="8"/>
    </w:p>
    <w:p>
      <w:pPr>
        <w:pStyle w:val="5"/>
      </w:pPr>
      <w:r>
        <w:rPr>
          <w:rFonts w:hint="eastAsia"/>
        </w:rPr>
        <w:t xml:space="preserve"> 供电功耗</w:t>
      </w:r>
    </w:p>
    <w:p>
      <w:pPr>
        <w:pStyle w:val="79"/>
      </w:pPr>
      <w:r>
        <w:rPr>
          <w:rFonts w:hint="eastAsia"/>
        </w:rPr>
        <w:t>电池供电。</w:t>
      </w:r>
    </w:p>
    <w:p>
      <w:pPr>
        <w:pStyle w:val="5"/>
      </w:pPr>
      <w:r>
        <w:rPr>
          <w:rFonts w:hint="eastAsia"/>
        </w:rPr>
        <w:t xml:space="preserve"> </w:t>
      </w:r>
      <w:r>
        <w:t>电气接口</w:t>
      </w:r>
    </w:p>
    <w:p>
      <w:pPr>
        <w:pStyle w:val="79"/>
      </w:pPr>
      <w:r>
        <w:rPr>
          <w:rFonts w:hint="eastAsia"/>
        </w:rPr>
        <w:t>/</w:t>
      </w:r>
    </w:p>
    <w:p>
      <w:pPr>
        <w:pStyle w:val="2"/>
        <w:rPr>
          <w:rFonts w:ascii="Times New Roman" w:hAnsi="Times New Roman" w:cs="Times New Roman"/>
        </w:rPr>
      </w:pPr>
      <w:r>
        <w:rPr>
          <w:rFonts w:hint="eastAsia" w:ascii="Times New Roman" w:hAnsi="Times New Roman" w:cs="Times New Roman"/>
        </w:rPr>
        <w:t xml:space="preserve">  </w:t>
      </w:r>
      <w:bookmarkStart w:id="9" w:name="_Toc192506165"/>
      <w:r>
        <w:rPr>
          <w:rFonts w:hint="eastAsia" w:ascii="Times New Roman" w:hAnsi="Times New Roman" w:cs="Times New Roman"/>
        </w:rPr>
        <w:t>质量保证与控制要求</w:t>
      </w:r>
      <w:bookmarkEnd w:id="9"/>
    </w:p>
    <w:p>
      <w:pPr>
        <w:pStyle w:val="3"/>
        <w:rPr>
          <w:rFonts w:ascii="Times New Roman" w:hAnsi="Times New Roman" w:cs="Times New Roman"/>
        </w:rPr>
      </w:pPr>
      <w:r>
        <w:rPr>
          <w:rFonts w:hint="eastAsia" w:ascii="Times New Roman" w:hAnsi="Times New Roman" w:cs="Times New Roman"/>
        </w:rPr>
        <w:t xml:space="preserve"> </w:t>
      </w:r>
      <w:bookmarkStart w:id="10" w:name="_Toc192506166"/>
      <w:r>
        <w:rPr>
          <w:rFonts w:ascii="Times New Roman" w:hAnsi="Times New Roman" w:cs="Times New Roman"/>
        </w:rPr>
        <w:t>可靠性要求</w:t>
      </w:r>
      <w:bookmarkEnd w:id="10"/>
    </w:p>
    <w:p>
      <w:pPr>
        <w:pStyle w:val="79"/>
        <w:rPr>
          <w:i/>
        </w:rPr>
      </w:pPr>
      <w:r>
        <w:rPr>
          <w:rFonts w:hint="eastAsia"/>
        </w:rPr>
        <w:t>无人机的</w:t>
      </w:r>
      <w:r>
        <w:t>可靠性应满足平均故障间隔时间MTBF：≥200</w:t>
      </w:r>
      <w:r>
        <w:rPr>
          <w:rFonts w:hint="eastAsia"/>
        </w:rPr>
        <w:t>h。</w:t>
      </w:r>
    </w:p>
    <w:p>
      <w:pPr>
        <w:pStyle w:val="3"/>
        <w:rPr>
          <w:rFonts w:ascii="Times New Roman" w:hAnsi="Times New Roman" w:cs="Times New Roman"/>
        </w:rPr>
      </w:pPr>
      <w:r>
        <w:rPr>
          <w:rFonts w:hint="eastAsia" w:ascii="Times New Roman" w:hAnsi="Times New Roman" w:cs="Times New Roman"/>
        </w:rPr>
        <w:t xml:space="preserve"> </w:t>
      </w:r>
      <w:bookmarkStart w:id="11" w:name="_Toc192506167"/>
      <w:r>
        <w:rPr>
          <w:rFonts w:ascii="Times New Roman" w:hAnsi="Times New Roman" w:cs="Times New Roman"/>
        </w:rPr>
        <w:t>维修性要求</w:t>
      </w:r>
      <w:bookmarkEnd w:id="11"/>
    </w:p>
    <w:p>
      <w:pPr>
        <w:pStyle w:val="80"/>
        <w:numPr>
          <w:ilvl w:val="0"/>
          <w:numId w:val="10"/>
        </w:numPr>
        <w:tabs>
          <w:tab w:val="clear" w:pos="840"/>
        </w:tabs>
      </w:pPr>
      <w:r>
        <w:t>平均故障维修时间（MTTR）：</w:t>
      </w:r>
      <w:r>
        <w:rPr>
          <w:rFonts w:hint="eastAsia"/>
        </w:rPr>
        <w:t>≤</w:t>
      </w:r>
      <w:r>
        <w:t>30min</w:t>
      </w:r>
      <w:r>
        <w:rPr>
          <w:rFonts w:hint="eastAsia"/>
        </w:rPr>
        <w:t>；</w:t>
      </w:r>
    </w:p>
    <w:p>
      <w:pPr>
        <w:pStyle w:val="80"/>
        <w:numPr>
          <w:ilvl w:val="0"/>
          <w:numId w:val="10"/>
        </w:numPr>
        <w:tabs>
          <w:tab w:val="clear" w:pos="840"/>
        </w:tabs>
      </w:pPr>
      <w:r>
        <w:t>现场维修配备通用维修设备，可实施常规简单设备维修</w:t>
      </w:r>
      <w:r>
        <w:rPr>
          <w:rFonts w:hint="eastAsia"/>
        </w:rPr>
        <w:t>；</w:t>
      </w:r>
    </w:p>
    <w:p>
      <w:pPr>
        <w:pStyle w:val="80"/>
        <w:numPr>
          <w:ilvl w:val="0"/>
          <w:numId w:val="10"/>
        </w:numPr>
        <w:tabs>
          <w:tab w:val="clear" w:pos="840"/>
        </w:tabs>
      </w:pPr>
      <w:r>
        <w:t>其它维修可选择基地级维修或返场维修。</w:t>
      </w:r>
    </w:p>
    <w:p>
      <w:pPr>
        <w:pStyle w:val="3"/>
        <w:rPr>
          <w:rFonts w:ascii="Times New Roman" w:hAnsi="Times New Roman" w:cs="Times New Roman"/>
        </w:rPr>
      </w:pPr>
      <w:r>
        <w:rPr>
          <w:rFonts w:hint="eastAsia" w:ascii="Times New Roman" w:hAnsi="Times New Roman" w:cs="Times New Roman"/>
        </w:rPr>
        <w:t xml:space="preserve"> </w:t>
      </w:r>
      <w:bookmarkStart w:id="12" w:name="_Toc192506168"/>
      <w:r>
        <w:rPr>
          <w:rFonts w:ascii="Times New Roman" w:hAnsi="Times New Roman" w:cs="Times New Roman"/>
        </w:rPr>
        <w:t>测试性要求</w:t>
      </w:r>
      <w:bookmarkEnd w:id="12"/>
    </w:p>
    <w:p>
      <w:pPr>
        <w:pStyle w:val="80"/>
        <w:numPr>
          <w:ilvl w:val="0"/>
          <w:numId w:val="11"/>
        </w:numPr>
      </w:pPr>
      <w:r>
        <w:rPr>
          <w:rFonts w:hint="eastAsia"/>
        </w:rPr>
        <w:t>无人机应</w:t>
      </w:r>
      <w:r>
        <w:t>具备加电自检能力</w:t>
      </w:r>
      <w:r>
        <w:rPr>
          <w:rFonts w:hint="eastAsia"/>
        </w:rPr>
        <w:t>；</w:t>
      </w:r>
    </w:p>
    <w:p>
      <w:pPr>
        <w:pStyle w:val="80"/>
        <w:numPr>
          <w:ilvl w:val="0"/>
          <w:numId w:val="11"/>
        </w:numPr>
      </w:pPr>
      <w:r>
        <w:rPr>
          <w:rFonts w:hint="eastAsia"/>
        </w:rPr>
        <w:t>无人机加电</w:t>
      </w:r>
      <w:r>
        <w:t>检测时间不大于10min。</w:t>
      </w:r>
    </w:p>
    <w:p>
      <w:pPr>
        <w:pStyle w:val="3"/>
        <w:rPr>
          <w:rFonts w:ascii="Times New Roman" w:hAnsi="Times New Roman" w:cs="Times New Roman"/>
        </w:rPr>
      </w:pPr>
      <w:r>
        <w:rPr>
          <w:rFonts w:hint="eastAsia" w:ascii="Times New Roman" w:hAnsi="Times New Roman" w:cs="Times New Roman"/>
        </w:rPr>
        <w:t xml:space="preserve"> </w:t>
      </w:r>
      <w:bookmarkStart w:id="13" w:name="_Toc192506169"/>
      <w:r>
        <w:rPr>
          <w:rFonts w:ascii="Times New Roman" w:hAnsi="Times New Roman" w:cs="Times New Roman"/>
        </w:rPr>
        <w:t>保障性要求</w:t>
      </w:r>
      <w:bookmarkEnd w:id="13"/>
    </w:p>
    <w:p>
      <w:pPr>
        <w:pStyle w:val="79"/>
      </w:pPr>
      <w:r>
        <w:rPr>
          <w:rFonts w:hint="eastAsia"/>
        </w:rPr>
        <w:t>随行配备必要备附件及工具，提供操作维修指南。</w:t>
      </w:r>
    </w:p>
    <w:p>
      <w:pPr>
        <w:pStyle w:val="3"/>
        <w:rPr>
          <w:rFonts w:ascii="Times New Roman" w:hAnsi="Times New Roman" w:cs="Times New Roman"/>
        </w:rPr>
      </w:pPr>
      <w:r>
        <w:rPr>
          <w:rFonts w:hint="eastAsia" w:ascii="Times New Roman" w:hAnsi="Times New Roman" w:cs="Times New Roman"/>
        </w:rPr>
        <w:t xml:space="preserve"> </w:t>
      </w:r>
      <w:bookmarkStart w:id="14" w:name="_Toc192506170"/>
      <w:r>
        <w:rPr>
          <w:rFonts w:ascii="Times New Roman" w:hAnsi="Times New Roman" w:cs="Times New Roman"/>
        </w:rPr>
        <w:t>安全性要求</w:t>
      </w:r>
      <w:bookmarkEnd w:id="14"/>
    </w:p>
    <w:p>
      <w:pPr>
        <w:pStyle w:val="80"/>
        <w:numPr>
          <w:ilvl w:val="0"/>
          <w:numId w:val="12"/>
        </w:numPr>
        <w:tabs>
          <w:tab w:val="clear" w:pos="840"/>
        </w:tabs>
      </w:pPr>
      <w:r>
        <w:rPr>
          <w:rFonts w:hint="eastAsia"/>
        </w:rPr>
        <w:t>人身安全：无人机内电气设备应具备安全防伤害措施，保障操纵维护人员人身安全；</w:t>
      </w:r>
    </w:p>
    <w:p>
      <w:pPr>
        <w:pStyle w:val="80"/>
        <w:tabs>
          <w:tab w:val="clear" w:pos="840"/>
        </w:tabs>
      </w:pPr>
      <w:r>
        <w:rPr>
          <w:rFonts w:hint="eastAsia"/>
        </w:rPr>
        <w:t>装备安全：无人机内电气设备应采用警示、防错以及保护性设计，保障系统装备安全；</w:t>
      </w:r>
    </w:p>
    <w:p>
      <w:pPr>
        <w:pStyle w:val="80"/>
        <w:tabs>
          <w:tab w:val="clear" w:pos="840"/>
        </w:tabs>
      </w:pPr>
      <w:r>
        <w:rPr>
          <w:rFonts w:hint="eastAsia"/>
        </w:rPr>
        <w:t>无人机不允许存在任何影响飞行安全或显著增加飞行控制难度的单点故障环节。</w:t>
      </w:r>
    </w:p>
    <w:p>
      <w:pPr>
        <w:pStyle w:val="3"/>
        <w:rPr>
          <w:rFonts w:ascii="Times New Roman" w:hAnsi="Times New Roman" w:cs="Times New Roman"/>
        </w:rPr>
      </w:pPr>
      <w:r>
        <w:rPr>
          <w:rFonts w:hint="eastAsia" w:ascii="Times New Roman" w:hAnsi="Times New Roman" w:cs="Times New Roman"/>
        </w:rPr>
        <w:t xml:space="preserve"> </w:t>
      </w:r>
      <w:bookmarkStart w:id="15" w:name="_Toc192506171"/>
      <w:r>
        <w:rPr>
          <w:rFonts w:ascii="Times New Roman" w:hAnsi="Times New Roman" w:cs="Times New Roman"/>
        </w:rPr>
        <w:t>标准化要求</w:t>
      </w:r>
      <w:bookmarkEnd w:id="15"/>
    </w:p>
    <w:p>
      <w:pPr>
        <w:pStyle w:val="80"/>
        <w:numPr>
          <w:ilvl w:val="0"/>
          <w:numId w:val="13"/>
        </w:numPr>
      </w:pPr>
      <w:r>
        <w:rPr>
          <w:rFonts w:hint="eastAsia"/>
        </w:rPr>
        <w:t>贯彻执行有关标准化规定，优先执行国家标准，行业标准；</w:t>
      </w:r>
    </w:p>
    <w:p>
      <w:pPr>
        <w:pStyle w:val="80"/>
        <w:numPr>
          <w:ilvl w:val="0"/>
          <w:numId w:val="13"/>
        </w:numPr>
      </w:pPr>
      <w:r>
        <w:rPr>
          <w:rFonts w:hint="eastAsia"/>
        </w:rPr>
        <w:t>尽可能采用标准件，选用国家标准、工业标、行业标准规定的材料、元器件、配件，简化元器件品种、规格。</w:t>
      </w:r>
    </w:p>
    <w:p>
      <w:pPr>
        <w:pStyle w:val="80"/>
        <w:numPr>
          <w:ilvl w:val="0"/>
          <w:numId w:val="13"/>
        </w:numPr>
      </w:pPr>
      <w:r>
        <w:rPr>
          <w:rFonts w:hint="eastAsia"/>
        </w:rPr>
        <w:t>图样和技术文件完整、正确、统一，所用文字、符号、计量单位符合国家标准的规定；</w:t>
      </w:r>
    </w:p>
    <w:p>
      <w:pPr>
        <w:pStyle w:val="80"/>
        <w:numPr>
          <w:ilvl w:val="0"/>
          <w:numId w:val="13"/>
        </w:numPr>
      </w:pPr>
      <w:r>
        <w:rPr>
          <w:rFonts w:hint="eastAsia"/>
        </w:rPr>
        <w:t>优化设计，采用先进工艺，达到高效能、高可靠性的产品；</w:t>
      </w:r>
    </w:p>
    <w:p>
      <w:pPr>
        <w:pStyle w:val="80"/>
        <w:numPr>
          <w:ilvl w:val="0"/>
          <w:numId w:val="13"/>
        </w:numPr>
      </w:pPr>
      <w:r>
        <w:rPr>
          <w:rFonts w:hint="eastAsia"/>
        </w:rPr>
        <w:t>紧固件应统一选用公制螺纹，规格应尽量统一，需要使用拆卸工具进行松紧的紧固件，优先选用十字紧固件。</w:t>
      </w:r>
    </w:p>
    <w:p>
      <w:pPr>
        <w:pStyle w:val="3"/>
        <w:rPr>
          <w:rFonts w:ascii="Times New Roman" w:hAnsi="Times New Roman" w:cs="Times New Roman"/>
        </w:rPr>
      </w:pPr>
      <w:r>
        <w:rPr>
          <w:rFonts w:hint="eastAsia" w:ascii="Times New Roman" w:hAnsi="Times New Roman" w:cs="Times New Roman"/>
        </w:rPr>
        <w:t xml:space="preserve"> </w:t>
      </w:r>
      <w:bookmarkStart w:id="16" w:name="_Toc192506172"/>
      <w:r>
        <w:rPr>
          <w:rFonts w:ascii="Times New Roman" w:hAnsi="Times New Roman" w:cs="Times New Roman"/>
        </w:rPr>
        <w:t>工艺性要求</w:t>
      </w:r>
      <w:bookmarkEnd w:id="16"/>
    </w:p>
    <w:p>
      <w:pPr>
        <w:pStyle w:val="79"/>
      </w:pPr>
      <w:r>
        <w:t>工艺要求结构精益化，外表面光洁具有良好流线形，内部设备布局简洁，接口关系规范整洁，标识注解统一。</w:t>
      </w:r>
    </w:p>
    <w:p>
      <w:pPr>
        <w:pStyle w:val="3"/>
        <w:rPr>
          <w:rFonts w:ascii="Times New Roman" w:hAnsi="Times New Roman" w:cs="Times New Roman"/>
        </w:rPr>
      </w:pPr>
      <w:r>
        <w:rPr>
          <w:rFonts w:hint="eastAsia" w:ascii="Times New Roman" w:hAnsi="Times New Roman" w:cs="Times New Roman"/>
        </w:rPr>
        <w:t xml:space="preserve"> </w:t>
      </w:r>
      <w:bookmarkStart w:id="17" w:name="_Toc192506173"/>
      <w:r>
        <w:rPr>
          <w:rFonts w:ascii="Times New Roman" w:hAnsi="Times New Roman" w:cs="Times New Roman"/>
        </w:rPr>
        <w:t>互换性要求</w:t>
      </w:r>
      <w:bookmarkEnd w:id="17"/>
    </w:p>
    <w:p>
      <w:pPr>
        <w:pStyle w:val="79"/>
      </w:pPr>
      <w:r>
        <w:rPr>
          <w:rFonts w:hint="eastAsia"/>
        </w:rPr>
        <w:t>无人机</w:t>
      </w:r>
      <w:r>
        <w:t>的主要部件、通用组件和零部件</w:t>
      </w:r>
      <w:r>
        <w:rPr>
          <w:rFonts w:hint="eastAsia"/>
        </w:rPr>
        <w:t>应</w:t>
      </w:r>
      <w:r>
        <w:t>具备互换性。</w:t>
      </w:r>
    </w:p>
    <w:p>
      <w:pPr>
        <w:pStyle w:val="3"/>
        <w:rPr>
          <w:rFonts w:ascii="Times New Roman" w:hAnsi="Times New Roman" w:cs="Times New Roman"/>
        </w:rPr>
      </w:pPr>
      <w:r>
        <w:rPr>
          <w:rFonts w:hint="eastAsia" w:ascii="Times New Roman" w:hAnsi="Times New Roman" w:cs="Times New Roman"/>
        </w:rPr>
        <w:t xml:space="preserve"> </w:t>
      </w:r>
      <w:bookmarkStart w:id="18" w:name="_Toc192506174"/>
      <w:r>
        <w:rPr>
          <w:rFonts w:hint="eastAsia" w:ascii="Times New Roman" w:hAnsi="Times New Roman" w:cs="Times New Roman"/>
        </w:rPr>
        <w:t>人机工程</w:t>
      </w:r>
      <w:r>
        <w:rPr>
          <w:rFonts w:ascii="Times New Roman" w:hAnsi="Times New Roman" w:cs="Times New Roman"/>
        </w:rPr>
        <w:t>要求</w:t>
      </w:r>
      <w:bookmarkEnd w:id="18"/>
    </w:p>
    <w:p>
      <w:pPr>
        <w:pStyle w:val="79"/>
      </w:pPr>
      <w:r>
        <w:t>关键操作控制有防误操作措施，重要电缆或连接器</w:t>
      </w:r>
      <w:r>
        <w:rPr>
          <w:rFonts w:hint="eastAsia"/>
        </w:rPr>
        <w:t>应</w:t>
      </w:r>
      <w:r>
        <w:t>有防错插措施</w:t>
      </w:r>
      <w:r>
        <w:rPr>
          <w:rFonts w:hint="eastAsia"/>
        </w:rPr>
        <w:t>。</w:t>
      </w:r>
    </w:p>
    <w:p>
      <w:pPr>
        <w:pStyle w:val="3"/>
        <w:rPr>
          <w:rFonts w:ascii="Times New Roman" w:hAnsi="Times New Roman" w:cs="Times New Roman"/>
        </w:rPr>
      </w:pPr>
      <w:r>
        <w:rPr>
          <w:rFonts w:hint="eastAsia" w:ascii="Times New Roman" w:hAnsi="Times New Roman" w:cs="Times New Roman"/>
        </w:rPr>
        <w:t xml:space="preserve"> </w:t>
      </w:r>
      <w:bookmarkStart w:id="19" w:name="_Toc192506175"/>
      <w:r>
        <w:rPr>
          <w:rFonts w:hint="eastAsia" w:ascii="Times New Roman" w:hAnsi="Times New Roman" w:cs="Times New Roman"/>
        </w:rPr>
        <w:t>接口</w:t>
      </w:r>
      <w:r>
        <w:rPr>
          <w:rFonts w:ascii="Times New Roman" w:hAnsi="Times New Roman" w:cs="Times New Roman"/>
        </w:rPr>
        <w:t>要求</w:t>
      </w:r>
      <w:bookmarkEnd w:id="19"/>
    </w:p>
    <w:p>
      <w:pPr>
        <w:pStyle w:val="79"/>
      </w:pPr>
      <w:r>
        <w:rPr>
          <w:rFonts w:hint="eastAsia"/>
        </w:rPr>
        <w:t>无人机</w:t>
      </w:r>
      <w:r>
        <w:t>内部接口</w:t>
      </w:r>
      <w:r>
        <w:rPr>
          <w:rFonts w:hint="eastAsia"/>
        </w:rPr>
        <w:t>以及与</w:t>
      </w:r>
      <w:r>
        <w:t>外部接口，</w:t>
      </w:r>
      <w:r>
        <w:rPr>
          <w:rFonts w:hint="eastAsia"/>
        </w:rPr>
        <w:t>主要通过标准总线方式进行数据交互，接口应</w:t>
      </w:r>
      <w:r>
        <w:t>符合物理和协议规定要求，具体规定按系统相关接口控制文件执行。</w:t>
      </w:r>
    </w:p>
    <w:p>
      <w:pPr>
        <w:pStyle w:val="3"/>
        <w:rPr>
          <w:rFonts w:ascii="Times New Roman" w:hAnsi="Times New Roman" w:cs="Times New Roman"/>
        </w:rPr>
      </w:pPr>
      <w:r>
        <w:rPr>
          <w:rFonts w:hint="eastAsia" w:ascii="Times New Roman" w:hAnsi="Times New Roman" w:cs="Times New Roman"/>
        </w:rPr>
        <w:t xml:space="preserve"> </w:t>
      </w:r>
      <w:bookmarkStart w:id="20" w:name="_Toc192506176"/>
      <w:r>
        <w:rPr>
          <w:rFonts w:hint="eastAsia" w:ascii="Times New Roman" w:hAnsi="Times New Roman" w:cs="Times New Roman"/>
        </w:rPr>
        <w:t>软件</w:t>
      </w:r>
      <w:r>
        <w:rPr>
          <w:rFonts w:ascii="Times New Roman" w:hAnsi="Times New Roman" w:cs="Times New Roman"/>
        </w:rPr>
        <w:t>要求</w:t>
      </w:r>
      <w:bookmarkEnd w:id="20"/>
    </w:p>
    <w:p>
      <w:pPr>
        <w:pStyle w:val="79"/>
      </w:pPr>
      <w:r>
        <w:t>软件设计采用模块化软件结构设计，具有可扩充性。</w:t>
      </w:r>
    </w:p>
    <w:p>
      <w:pPr>
        <w:pStyle w:val="3"/>
        <w:rPr>
          <w:rFonts w:ascii="Times New Roman" w:hAnsi="Times New Roman" w:cs="Times New Roman"/>
        </w:rPr>
      </w:pPr>
      <w:r>
        <w:rPr>
          <w:rFonts w:hint="eastAsia" w:ascii="Times New Roman" w:hAnsi="Times New Roman" w:cs="Times New Roman"/>
        </w:rPr>
        <w:t xml:space="preserve"> </w:t>
      </w:r>
      <w:bookmarkStart w:id="21" w:name="_Toc192506177"/>
      <w:r>
        <w:rPr>
          <w:rFonts w:hint="eastAsia" w:ascii="Times New Roman" w:hAnsi="Times New Roman" w:cs="Times New Roman"/>
        </w:rPr>
        <w:t>材料元器件</w:t>
      </w:r>
      <w:r>
        <w:rPr>
          <w:rFonts w:ascii="Times New Roman" w:hAnsi="Times New Roman" w:cs="Times New Roman"/>
        </w:rPr>
        <w:t>要求</w:t>
      </w:r>
      <w:bookmarkEnd w:id="21"/>
    </w:p>
    <w:p>
      <w:pPr>
        <w:pStyle w:val="79"/>
      </w:pPr>
      <w:r>
        <w:rPr>
          <w:rFonts w:hint="eastAsia"/>
        </w:rPr>
        <w:t>无人机</w:t>
      </w:r>
      <w:r>
        <w:t>的材料选用</w:t>
      </w:r>
      <w:r>
        <w:rPr>
          <w:rFonts w:hint="eastAsia"/>
        </w:rPr>
        <w:t>应</w:t>
      </w:r>
      <w:r>
        <w:t>符合质量控制有关规定。</w:t>
      </w:r>
    </w:p>
    <w:p>
      <w:pPr>
        <w:pStyle w:val="5"/>
      </w:pPr>
      <w:bookmarkStart w:id="22" w:name="_Toc405303939"/>
      <w:bookmarkStart w:id="23" w:name="_Toc437507341"/>
      <w:bookmarkStart w:id="24" w:name="_Toc190439391"/>
      <w:bookmarkStart w:id="25" w:name="_Toc99721639"/>
      <w:r>
        <w:rPr>
          <w:rFonts w:hint="eastAsia"/>
        </w:rPr>
        <w:t xml:space="preserve"> </w:t>
      </w:r>
      <w:r>
        <w:t>电气装配</w:t>
      </w:r>
      <w:bookmarkEnd w:id="22"/>
      <w:bookmarkEnd w:id="23"/>
      <w:r>
        <w:rPr>
          <w:rFonts w:hint="eastAsia"/>
        </w:rPr>
        <w:t>要求</w:t>
      </w:r>
      <w:bookmarkEnd w:id="24"/>
      <w:bookmarkEnd w:id="25"/>
    </w:p>
    <w:p>
      <w:pPr>
        <w:pStyle w:val="79"/>
      </w:pPr>
      <w:r>
        <w:rPr>
          <w:rFonts w:hint="eastAsia"/>
        </w:rPr>
        <w:t>无人机的</w:t>
      </w:r>
      <w:r>
        <w:t>电气装配</w:t>
      </w:r>
      <w:r>
        <w:rPr>
          <w:rFonts w:hint="eastAsia"/>
        </w:rPr>
        <w:t>应</w:t>
      </w:r>
      <w:r>
        <w:t>采用标准通用设计，机载接插件</w:t>
      </w:r>
      <w:r>
        <w:rPr>
          <w:rFonts w:hint="eastAsia"/>
        </w:rPr>
        <w:t>及</w:t>
      </w:r>
      <w:r>
        <w:t>电缆满足航空标准要求，数据交互采用标准总线架构。</w:t>
      </w:r>
    </w:p>
    <w:p>
      <w:pPr>
        <w:pStyle w:val="5"/>
      </w:pPr>
      <w:bookmarkStart w:id="26" w:name="_Toc480961194"/>
      <w:bookmarkStart w:id="27" w:name="_Toc405303940"/>
      <w:bookmarkStart w:id="28" w:name="_Toc99721640"/>
      <w:bookmarkStart w:id="29" w:name="_Toc190439392"/>
      <w:r>
        <w:rPr>
          <w:rFonts w:hint="eastAsia"/>
        </w:rPr>
        <w:t xml:space="preserve"> </w:t>
      </w:r>
      <w:r>
        <w:t>机械装配</w:t>
      </w:r>
      <w:bookmarkEnd w:id="26"/>
      <w:bookmarkEnd w:id="27"/>
      <w:r>
        <w:rPr>
          <w:rFonts w:hint="eastAsia"/>
        </w:rPr>
        <w:t>要求</w:t>
      </w:r>
      <w:bookmarkEnd w:id="28"/>
      <w:bookmarkEnd w:id="29"/>
    </w:p>
    <w:p>
      <w:pPr>
        <w:pStyle w:val="79"/>
      </w:pPr>
      <w:r>
        <w:rPr>
          <w:rFonts w:hint="eastAsia"/>
        </w:rPr>
        <w:t>无人机</w:t>
      </w:r>
      <w:r>
        <w:t>的机械装配</w:t>
      </w:r>
      <w:r>
        <w:rPr>
          <w:rFonts w:hint="eastAsia"/>
        </w:rPr>
        <w:t>应</w:t>
      </w:r>
      <w:r>
        <w:t>满足装机环境约束，结构设计</w:t>
      </w:r>
      <w:r>
        <w:rPr>
          <w:rFonts w:hint="eastAsia"/>
        </w:rPr>
        <w:t>应</w:t>
      </w:r>
      <w:r>
        <w:t>满足快速拆装操作要求。</w:t>
      </w:r>
    </w:p>
    <w:p>
      <w:pPr>
        <w:pStyle w:val="5"/>
      </w:pPr>
      <w:bookmarkStart w:id="30" w:name="_Toc405303941"/>
      <w:bookmarkStart w:id="31" w:name="_Toc480961195"/>
      <w:bookmarkStart w:id="32" w:name="_Toc99721641"/>
      <w:bookmarkStart w:id="33" w:name="_Toc190439393"/>
      <w:r>
        <w:rPr>
          <w:rFonts w:hint="eastAsia"/>
        </w:rPr>
        <w:t xml:space="preserve"> </w:t>
      </w:r>
      <w:r>
        <w:t>配套设备</w:t>
      </w:r>
      <w:bookmarkEnd w:id="30"/>
      <w:bookmarkEnd w:id="31"/>
      <w:r>
        <w:rPr>
          <w:rFonts w:hint="eastAsia"/>
        </w:rPr>
        <w:t>要求</w:t>
      </w:r>
      <w:bookmarkEnd w:id="32"/>
      <w:bookmarkEnd w:id="33"/>
    </w:p>
    <w:p>
      <w:pPr>
        <w:pStyle w:val="79"/>
      </w:pPr>
      <w:bookmarkStart w:id="34" w:name="OLE_LINK22"/>
      <w:bookmarkStart w:id="35" w:name="OLE_LINK21"/>
      <w:r>
        <w:rPr>
          <w:rFonts w:hint="eastAsia"/>
        </w:rPr>
        <w:t>无人机的</w:t>
      </w:r>
      <w:r>
        <w:t>配套设备</w:t>
      </w:r>
      <w:r>
        <w:rPr>
          <w:rFonts w:hint="eastAsia"/>
        </w:rPr>
        <w:t>应</w:t>
      </w:r>
      <w:r>
        <w:t>满足齐套性规定</w:t>
      </w:r>
      <w:bookmarkEnd w:id="34"/>
      <w:bookmarkEnd w:id="35"/>
      <w:r>
        <w:t>（</w:t>
      </w:r>
      <w:r>
        <w:rPr>
          <w:rFonts w:hint="eastAsia"/>
        </w:rPr>
        <w:t>配套设备清单</w:t>
      </w:r>
      <w:r>
        <w:t>见</w:t>
      </w:r>
      <w:r>
        <w:rPr>
          <w:rFonts w:hint="eastAsia"/>
        </w:rPr>
        <w:t>2</w:t>
      </w:r>
      <w:r>
        <w:t>）。</w:t>
      </w:r>
    </w:p>
    <w:p>
      <w:pPr>
        <w:pStyle w:val="5"/>
      </w:pPr>
      <w:bookmarkStart w:id="36" w:name="_Toc480961196"/>
      <w:bookmarkStart w:id="37" w:name="_Toc405303942"/>
      <w:bookmarkStart w:id="38" w:name="_Toc190439394"/>
      <w:bookmarkStart w:id="39" w:name="_Toc99721642"/>
      <w:r>
        <w:rPr>
          <w:rFonts w:hint="eastAsia"/>
        </w:rPr>
        <w:t xml:space="preserve"> </w:t>
      </w:r>
      <w:r>
        <w:t>备附件</w:t>
      </w:r>
      <w:bookmarkEnd w:id="36"/>
      <w:bookmarkEnd w:id="37"/>
      <w:r>
        <w:rPr>
          <w:rFonts w:hint="eastAsia"/>
        </w:rPr>
        <w:t>要求</w:t>
      </w:r>
      <w:bookmarkEnd w:id="38"/>
      <w:bookmarkEnd w:id="39"/>
    </w:p>
    <w:p>
      <w:pPr>
        <w:pStyle w:val="79"/>
      </w:pPr>
      <w:bookmarkStart w:id="40" w:name="OLE_LINK10"/>
      <w:bookmarkStart w:id="41" w:name="OLE_LINK20"/>
      <w:r>
        <w:rPr>
          <w:rFonts w:hint="eastAsia"/>
        </w:rPr>
        <w:t>无人机应配</w:t>
      </w:r>
      <w:r>
        <w:t>备必要的备附件，满足现场更换要求</w:t>
      </w:r>
      <w:bookmarkEnd w:id="40"/>
      <w:bookmarkEnd w:id="41"/>
      <w:r>
        <w:t>。</w:t>
      </w:r>
    </w:p>
    <w:p>
      <w:pPr>
        <w:pStyle w:val="5"/>
      </w:pPr>
      <w:bookmarkStart w:id="42" w:name="_Toc405303946"/>
      <w:bookmarkStart w:id="43" w:name="_Toc437507348"/>
      <w:bookmarkStart w:id="44" w:name="_Toc99721644"/>
      <w:bookmarkStart w:id="45" w:name="_Toc190439395"/>
      <w:bookmarkStart w:id="46" w:name="_Toc480961200"/>
      <w:bookmarkStart w:id="47" w:name="_Toc405303948"/>
      <w:r>
        <w:rPr>
          <w:rFonts w:hint="eastAsia"/>
        </w:rPr>
        <w:t xml:space="preserve"> </w:t>
      </w:r>
      <w:r>
        <w:t>标志代号</w:t>
      </w:r>
      <w:bookmarkEnd w:id="42"/>
      <w:bookmarkEnd w:id="43"/>
      <w:r>
        <w:rPr>
          <w:rFonts w:hint="eastAsia"/>
        </w:rPr>
        <w:t>要求</w:t>
      </w:r>
      <w:bookmarkEnd w:id="44"/>
      <w:bookmarkEnd w:id="45"/>
    </w:p>
    <w:p>
      <w:pPr>
        <w:pStyle w:val="79"/>
      </w:pPr>
      <w:r>
        <w:rPr>
          <w:rFonts w:hint="eastAsia"/>
        </w:rPr>
        <w:t>无人机</w:t>
      </w:r>
      <w:r>
        <w:t>所有机载设备</w:t>
      </w:r>
      <w:r>
        <w:rPr>
          <w:rFonts w:hint="eastAsia"/>
        </w:rPr>
        <w:t>应</w:t>
      </w:r>
      <w:r>
        <w:t>具备相应标志代号，装机环境</w:t>
      </w:r>
      <w:r>
        <w:rPr>
          <w:rFonts w:hint="eastAsia"/>
        </w:rPr>
        <w:t>具有</w:t>
      </w:r>
      <w:r>
        <w:t>相应</w:t>
      </w:r>
      <w:r>
        <w:rPr>
          <w:rFonts w:hint="eastAsia"/>
        </w:rPr>
        <w:t>警示</w:t>
      </w:r>
      <w:r>
        <w:t>标志。</w:t>
      </w:r>
    </w:p>
    <w:p>
      <w:pPr>
        <w:pStyle w:val="5"/>
      </w:pPr>
      <w:bookmarkStart w:id="48" w:name="_Toc437507349"/>
      <w:bookmarkStart w:id="49" w:name="_Toc405303947"/>
      <w:bookmarkStart w:id="50" w:name="_Toc99721645"/>
      <w:bookmarkStart w:id="51" w:name="_Toc190439396"/>
      <w:r>
        <w:rPr>
          <w:rFonts w:hint="eastAsia"/>
        </w:rPr>
        <w:t xml:space="preserve"> </w:t>
      </w:r>
      <w:r>
        <w:t>外观质量</w:t>
      </w:r>
      <w:bookmarkEnd w:id="48"/>
      <w:bookmarkEnd w:id="49"/>
      <w:r>
        <w:rPr>
          <w:rFonts w:hint="eastAsia"/>
        </w:rPr>
        <w:t>要求</w:t>
      </w:r>
      <w:bookmarkEnd w:id="50"/>
      <w:bookmarkEnd w:id="51"/>
    </w:p>
    <w:p>
      <w:pPr>
        <w:pStyle w:val="79"/>
      </w:pPr>
      <w:r>
        <w:rPr>
          <w:rFonts w:hint="eastAsia"/>
        </w:rPr>
        <w:t>无人机</w:t>
      </w:r>
      <w:r>
        <w:t>外观整洁完好。</w:t>
      </w:r>
      <w:bookmarkEnd w:id="46"/>
      <w:bookmarkEnd w:id="47"/>
    </w:p>
    <w:p>
      <w:pPr>
        <w:pStyle w:val="3"/>
        <w:rPr>
          <w:rFonts w:ascii="Times New Roman" w:hAnsi="Times New Roman" w:cs="Times New Roman"/>
        </w:rPr>
      </w:pPr>
      <w:r>
        <w:rPr>
          <w:rFonts w:ascii="Times New Roman" w:hAnsi="Times New Roman" w:cs="Times New Roman"/>
        </w:rPr>
        <w:t>　</w:t>
      </w:r>
      <w:bookmarkStart w:id="52" w:name="_Toc192506178"/>
      <w:r>
        <w:rPr>
          <w:rFonts w:ascii="Times New Roman" w:hAnsi="Times New Roman" w:cs="Times New Roman"/>
        </w:rPr>
        <w:t>齐套性要求</w:t>
      </w:r>
      <w:bookmarkEnd w:id="52"/>
    </w:p>
    <w:p>
      <w:pPr>
        <w:pStyle w:val="79"/>
      </w:pPr>
      <w:r>
        <w:rPr>
          <w:rFonts w:hint="eastAsia"/>
        </w:rPr>
        <w:t>无人机</w:t>
      </w:r>
      <w:r>
        <w:t>齐套性见下表。</w:t>
      </w:r>
    </w:p>
    <w:p>
      <w:pPr>
        <w:pStyle w:val="44"/>
      </w:pPr>
      <w:r>
        <w:rPr>
          <w:rFonts w:hint="eastAsia"/>
        </w:rPr>
        <w:t>表2无人机配置</w:t>
      </w:r>
      <w:r>
        <w:t>表</w:t>
      </w:r>
    </w:p>
    <w:tbl>
      <w:tblPr>
        <w:tblStyle w:val="27"/>
        <w:tblW w:w="9101" w:type="dxa"/>
        <w:tblInd w:w="0" w:type="dxa"/>
        <w:tblLayout w:type="fixed"/>
        <w:tblCellMar>
          <w:top w:w="0" w:type="dxa"/>
          <w:left w:w="0" w:type="dxa"/>
          <w:bottom w:w="0" w:type="dxa"/>
          <w:right w:w="0" w:type="dxa"/>
        </w:tblCellMar>
      </w:tblPr>
      <w:tblGrid>
        <w:gridCol w:w="1419"/>
        <w:gridCol w:w="2969"/>
        <w:gridCol w:w="1156"/>
        <w:gridCol w:w="3557"/>
      </w:tblGrid>
      <w:tr>
        <w:tblPrEx>
          <w:tblLayout w:type="fixed"/>
          <w:tblCellMar>
            <w:top w:w="0" w:type="dxa"/>
            <w:left w:w="0" w:type="dxa"/>
            <w:bottom w:w="0" w:type="dxa"/>
            <w:right w:w="0" w:type="dxa"/>
          </w:tblCellMar>
        </w:tblPrEx>
        <w:trPr>
          <w:trHeight w:val="370" w:hRule="exact"/>
          <w:tblHeader/>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color w:val="000000" w:themeColor="text1"/>
                <w:sz w:val="21"/>
                <w:szCs w:val="21"/>
                <w14:textFill>
                  <w14:solidFill>
                    <w14:schemeClr w14:val="tx1"/>
                  </w14:solidFill>
                </w14:textFill>
              </w:rPr>
            </w:pPr>
            <w:r>
              <w:rPr>
                <w:rFonts w:eastAsia="宋体"/>
                <w:b/>
                <w:bCs/>
                <w:color w:val="000000" w:themeColor="text1"/>
                <w:sz w:val="21"/>
                <w:szCs w:val="21"/>
                <w14:textFill>
                  <w14:solidFill>
                    <w14:schemeClr w14:val="tx1"/>
                  </w14:solidFill>
                </w14:textFill>
              </w:rPr>
              <w:t>序号</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49"/>
              <w:kinsoku w:val="0"/>
              <w:overflowPunct w:val="0"/>
              <w:snapToGrid w:val="0"/>
              <w:jc w:val="center"/>
              <w:rPr>
                <w:color w:val="000000" w:themeColor="text1"/>
                <w:sz w:val="21"/>
                <w:szCs w:val="21"/>
                <w14:textFill>
                  <w14:solidFill>
                    <w14:schemeClr w14:val="tx1"/>
                  </w14:solidFill>
                </w14:textFill>
              </w:rPr>
            </w:pPr>
            <w:r>
              <w:rPr>
                <w:rFonts w:eastAsia="宋体"/>
                <w:b/>
                <w:bCs/>
                <w:color w:val="000000" w:themeColor="text1"/>
                <w:sz w:val="21"/>
                <w:szCs w:val="21"/>
                <w14:textFill>
                  <w14:solidFill>
                    <w14:schemeClr w14:val="tx1"/>
                  </w14:solidFill>
                </w14:textFill>
              </w:rPr>
              <w:t>名</w:t>
            </w:r>
            <w:r>
              <w:rPr>
                <w:rFonts w:eastAsia="宋体"/>
                <w:b/>
                <w:bCs/>
                <w:color w:val="000000" w:themeColor="text1"/>
                <w:spacing w:val="-3"/>
                <w:sz w:val="21"/>
                <w:szCs w:val="21"/>
                <w14:textFill>
                  <w14:solidFill>
                    <w14:schemeClr w14:val="tx1"/>
                  </w14:solidFill>
                </w14:textFill>
              </w:rPr>
              <w:t>称</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49"/>
              <w:kinsoku w:val="0"/>
              <w:overflowPunct w:val="0"/>
              <w:snapToGrid w:val="0"/>
              <w:jc w:val="center"/>
              <w:rPr>
                <w:color w:val="000000" w:themeColor="text1"/>
                <w:sz w:val="21"/>
                <w:szCs w:val="21"/>
                <w14:textFill>
                  <w14:solidFill>
                    <w14:schemeClr w14:val="tx1"/>
                  </w14:solidFill>
                </w14:textFill>
              </w:rPr>
            </w:pPr>
            <w:r>
              <w:rPr>
                <w:rFonts w:eastAsia="宋体"/>
                <w:b/>
                <w:bCs/>
                <w:color w:val="000000" w:themeColor="text1"/>
                <w:sz w:val="21"/>
                <w:szCs w:val="21"/>
                <w14:textFill>
                  <w14:solidFill>
                    <w14:schemeClr w14:val="tx1"/>
                  </w14:solidFill>
                </w14:textFill>
              </w:rPr>
              <w:t>数量</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color w:val="000000" w:themeColor="text1"/>
                <w:sz w:val="21"/>
                <w:szCs w:val="21"/>
                <w14:textFill>
                  <w14:solidFill>
                    <w14:schemeClr w14:val="tx1"/>
                  </w14:solidFill>
                </w14:textFill>
              </w:rPr>
            </w:pPr>
            <w:r>
              <w:rPr>
                <w:rFonts w:eastAsia="宋体"/>
                <w:b/>
                <w:bCs/>
                <w:color w:val="000000" w:themeColor="text1"/>
                <w:sz w:val="21"/>
                <w:szCs w:val="21"/>
                <w14:textFill>
                  <w14:solidFill>
                    <w14:schemeClr w14:val="tx1"/>
                  </w14:solidFill>
                </w14:textFill>
              </w:rPr>
              <w:t>备注</w:t>
            </w: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4"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w:t>
            </w:r>
          </w:p>
        </w:tc>
        <w:tc>
          <w:tcPr>
            <w:tcW w:w="2969" w:type="dxa"/>
            <w:tcBorders>
              <w:top w:val="single" w:color="000000" w:sz="12" w:space="0"/>
              <w:left w:val="single" w:color="000000" w:sz="4" w:space="0"/>
              <w:bottom w:val="single" w:color="000000" w:sz="4"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四旋翼无人机</w:t>
            </w:r>
          </w:p>
        </w:tc>
        <w:tc>
          <w:tcPr>
            <w:tcW w:w="1156" w:type="dxa"/>
            <w:tcBorders>
              <w:top w:val="single" w:color="000000" w:sz="12" w:space="0"/>
              <w:left w:val="single" w:color="000000" w:sz="4" w:space="0"/>
              <w:bottom w:val="single" w:color="000000" w:sz="4"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4"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2</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智能遥控器</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3</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自组网模块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4</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A</w:t>
            </w:r>
            <w:r>
              <w:rPr>
                <w:rFonts w:asciiTheme="minorEastAsia" w:hAnsiTheme="minorEastAsia" w:eastAsiaTheme="minorEastAsia"/>
                <w:color w:val="000000"/>
                <w:sz w:val="21"/>
              </w:rPr>
              <w:t>I</w:t>
            </w:r>
            <w:r>
              <w:rPr>
                <w:rFonts w:hint="eastAsia" w:asciiTheme="minorEastAsia" w:hAnsiTheme="minorEastAsia" w:eastAsiaTheme="minorEastAsia"/>
                <w:color w:val="000000"/>
                <w:sz w:val="21"/>
              </w:rPr>
              <w:t>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r>
              <w:rPr>
                <w:rFonts w:asciiTheme="minorEastAsia" w:hAnsiTheme="minorEastAsia" w:eastAsiaTheme="minorEastAsia" w:cstheme="minorBidi"/>
                <w:color w:val="000000"/>
                <w:kern w:val="2"/>
                <w:sz w:val="21"/>
                <w:szCs w:val="21"/>
              </w:rPr>
              <w:t>RK</w:t>
            </w:r>
            <w:r>
              <w:rPr>
                <w:rFonts w:hint="eastAsia" w:asciiTheme="minorEastAsia" w:hAnsiTheme="minorEastAsia" w:eastAsiaTheme="minorEastAsia" w:cstheme="minorBidi"/>
                <w:color w:val="000000"/>
                <w:kern w:val="2"/>
                <w:sz w:val="21"/>
                <w:szCs w:val="21"/>
              </w:rPr>
              <w:t>3</w:t>
            </w:r>
            <w:r>
              <w:rPr>
                <w:rFonts w:asciiTheme="minorEastAsia" w:hAnsiTheme="minorEastAsia" w:eastAsiaTheme="minorEastAsia" w:cstheme="minorBidi"/>
                <w:color w:val="000000"/>
                <w:kern w:val="2"/>
                <w:sz w:val="21"/>
                <w:szCs w:val="21"/>
              </w:rPr>
              <w:t>588</w:t>
            </w: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5</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4</w:t>
            </w:r>
            <w:r>
              <w:rPr>
                <w:rFonts w:asciiTheme="minorEastAsia" w:hAnsiTheme="minorEastAsia" w:eastAsiaTheme="minorEastAsia"/>
                <w:color w:val="000000"/>
                <w:sz w:val="21"/>
                <w:highlight w:val="yellow"/>
              </w:rPr>
              <w:t>G</w:t>
            </w:r>
            <w:r>
              <w:rPr>
                <w:rFonts w:hint="eastAsia" w:asciiTheme="minorEastAsia" w:hAnsiTheme="minorEastAsia" w:eastAsiaTheme="minorEastAsia"/>
                <w:color w:val="000000"/>
                <w:sz w:val="21"/>
                <w:highlight w:val="yellow"/>
              </w:rPr>
              <w:t>通讯模块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6</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避障雷达</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6个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r>
              <w:rPr>
                <w:rFonts w:hint="eastAsia" w:asciiTheme="minorEastAsia" w:hAnsiTheme="minorEastAsia" w:eastAsiaTheme="minorEastAsia" w:cstheme="minorBidi"/>
                <w:color w:val="FF0000"/>
                <w:kern w:val="2"/>
                <w:sz w:val="21"/>
                <w:szCs w:val="21"/>
              </w:rPr>
              <w:t>?视频/红外</w:t>
            </w:r>
            <w:r>
              <w:rPr>
                <w:rFonts w:asciiTheme="minorEastAsia" w:hAnsiTheme="minorEastAsia" w:eastAsiaTheme="minorEastAsia" w:cstheme="minorBidi"/>
                <w:color w:val="FF0000"/>
                <w:kern w:val="2"/>
                <w:sz w:val="21"/>
                <w:szCs w:val="21"/>
              </w:rPr>
              <w:t>TOF/</w:t>
            </w:r>
            <w:r>
              <w:rPr>
                <w:rFonts w:hint="eastAsia" w:asciiTheme="minorEastAsia" w:hAnsiTheme="minorEastAsia" w:eastAsiaTheme="minorEastAsia" w:cstheme="minorBidi"/>
                <w:color w:val="FF0000"/>
                <w:kern w:val="2"/>
                <w:sz w:val="21"/>
                <w:szCs w:val="21"/>
              </w:rPr>
              <w:t>毫米波</w:t>
            </w: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7</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电源分电板</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1块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8</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F</w:t>
            </w:r>
            <w:r>
              <w:rPr>
                <w:rFonts w:asciiTheme="minorEastAsia" w:hAnsiTheme="minorEastAsia" w:eastAsiaTheme="minorEastAsia"/>
                <w:color w:val="000000"/>
                <w:sz w:val="21"/>
                <w:highlight w:val="yellow"/>
              </w:rPr>
              <w:t>PV</w:t>
            </w:r>
            <w:r>
              <w:rPr>
                <w:rFonts w:hint="eastAsia" w:asciiTheme="minorEastAsia" w:hAnsiTheme="minorEastAsia" w:eastAsiaTheme="minorEastAsia"/>
                <w:color w:val="000000"/>
                <w:sz w:val="21"/>
                <w:highlight w:val="yellow"/>
              </w:rPr>
              <w:t>摄像头</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9</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电池</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asciiTheme="minorEastAsia" w:hAnsiTheme="minorEastAsia" w:eastAsiaTheme="minorEastAsia"/>
                <w:color w:val="000000"/>
                <w:sz w:val="21"/>
                <w:highlight w:val="yellow"/>
              </w:rPr>
              <w:t>2</w:t>
            </w:r>
            <w:r>
              <w:rPr>
                <w:rFonts w:hint="eastAsia" w:asciiTheme="minorEastAsia" w:hAnsiTheme="minorEastAsia" w:eastAsiaTheme="minorEastAsia"/>
                <w:color w:val="000000"/>
                <w:sz w:val="21"/>
                <w:highlight w:val="yellow"/>
              </w:rPr>
              <w:t>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电池充电器</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10</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高清云台摄像机</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11</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无人机管控平台</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12</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喊话器</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13</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投掷器</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1</w:t>
            </w:r>
            <w:r>
              <w:rPr>
                <w:rFonts w:asciiTheme="minorEastAsia" w:hAnsiTheme="minorEastAsia" w:eastAsiaTheme="minorEastAsia"/>
                <w:color w:val="000000" w:themeColor="text1"/>
                <w:sz w:val="21"/>
                <w:szCs w:val="21"/>
                <w14:textFill>
                  <w14:solidFill>
                    <w14:schemeClr w14:val="tx1"/>
                  </w14:solidFill>
                </w14:textFill>
              </w:rPr>
              <w:t>4</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照明模块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hint="eastAsia" w:asciiTheme="minorEastAsia" w:hAnsiTheme="minorEastAsia" w:eastAsiaTheme="minorEastAsia"/>
                <w:color w:val="000000"/>
                <w:sz w:val="21"/>
                <w:lang w:val="en-US" w:eastAsia="zh-CN"/>
              </w:rPr>
            </w:pPr>
            <w:r>
              <w:rPr>
                <w:rFonts w:hint="eastAsia" w:asciiTheme="minorEastAsia" w:hAnsiTheme="minorEastAsia" w:eastAsiaTheme="minorEastAsia"/>
                <w:color w:val="000000"/>
                <w:sz w:val="21"/>
                <w:lang w:val="en-US" w:eastAsia="zh-CN"/>
              </w:rPr>
              <w:t>传感器及测绘雷达</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hint="eastAsia" w:asciiTheme="minorEastAsia" w:hAnsiTheme="minorEastAsia" w:eastAsiaTheme="minorEastAsia"/>
                <w:color w:val="000000"/>
                <w:sz w:val="21"/>
                <w:lang w:val="en-US" w:eastAsia="zh-CN"/>
              </w:rPr>
            </w:pPr>
            <w:r>
              <w:rPr>
                <w:rFonts w:hint="eastAsia" w:asciiTheme="minorEastAsia" w:hAnsiTheme="minorEastAsia" w:eastAsiaTheme="minorEastAsia"/>
                <w:color w:val="000000"/>
                <w:sz w:val="21"/>
                <w:lang w:val="en-US" w:eastAsia="zh-CN"/>
              </w:rPr>
              <w:t>1套</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15</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载板电源模块</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1个</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1</w:t>
            </w:r>
            <w:r>
              <w:rPr>
                <w:rFonts w:asciiTheme="minorEastAsia" w:hAnsiTheme="minorEastAsia" w:eastAsiaTheme="minorEastAsia"/>
                <w:color w:val="000000" w:themeColor="text1"/>
                <w:sz w:val="21"/>
                <w:szCs w:val="21"/>
                <w14:textFill>
                  <w14:solidFill>
                    <w14:schemeClr w14:val="tx1"/>
                  </w14:solidFill>
                </w14:textFill>
              </w:rPr>
              <w:t>6</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asciiTheme="minorEastAsia" w:hAnsiTheme="minorEastAsia" w:eastAsiaTheme="minorEastAsia"/>
                <w:color w:val="000000"/>
                <w:sz w:val="21"/>
              </w:rPr>
              <w:t>技术说明书</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1本</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17</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asciiTheme="minorEastAsia" w:hAnsiTheme="minorEastAsia" w:eastAsiaTheme="minorEastAsia"/>
                <w:color w:val="000000"/>
                <w:sz w:val="21"/>
              </w:rPr>
              <w:t>维护说明书</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1本</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12"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18</w:t>
            </w:r>
          </w:p>
        </w:tc>
        <w:tc>
          <w:tcPr>
            <w:tcW w:w="2969"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asciiTheme="minorEastAsia" w:hAnsiTheme="minorEastAsia" w:eastAsiaTheme="minorEastAsia"/>
                <w:color w:val="000000"/>
                <w:sz w:val="21"/>
              </w:rPr>
              <w:t>合格证</w:t>
            </w:r>
          </w:p>
        </w:tc>
        <w:tc>
          <w:tcPr>
            <w:tcW w:w="1156" w:type="dxa"/>
            <w:tcBorders>
              <w:top w:val="single" w:color="000000" w:sz="12" w:space="0"/>
              <w:left w:val="single" w:color="000000" w:sz="4" w:space="0"/>
              <w:bottom w:val="single" w:color="000000" w:sz="12" w:space="0"/>
              <w:right w:val="single" w:color="000000" w:sz="4" w:space="0"/>
            </w:tcBorders>
            <w:vAlign w:val="center"/>
          </w:tcPr>
          <w:p>
            <w:pPr>
              <w:pStyle w:val="59"/>
              <w:jc w:val="center"/>
              <w:rPr>
                <w:rFonts w:asciiTheme="minorEastAsia" w:hAnsiTheme="minorEastAsia" w:eastAsiaTheme="minorEastAsia"/>
                <w:color w:val="000000"/>
                <w:sz w:val="21"/>
              </w:rPr>
            </w:pPr>
            <w:r>
              <w:rPr>
                <w:rFonts w:hint="eastAsia" w:asciiTheme="minorEastAsia" w:hAnsiTheme="minorEastAsia" w:eastAsiaTheme="minorEastAsia"/>
                <w:color w:val="000000"/>
                <w:sz w:val="21"/>
              </w:rPr>
              <w:t>1本</w:t>
            </w:r>
          </w:p>
        </w:tc>
        <w:tc>
          <w:tcPr>
            <w:tcW w:w="3557" w:type="dxa"/>
            <w:tcBorders>
              <w:top w:val="single" w:color="000000" w:sz="12" w:space="0"/>
              <w:left w:val="single" w:color="000000" w:sz="4" w:space="0"/>
              <w:bottom w:val="single" w:color="000000" w:sz="12"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r>
        <w:tblPrEx>
          <w:tblLayout w:type="fixed"/>
          <w:tblCellMar>
            <w:top w:w="0" w:type="dxa"/>
            <w:left w:w="0" w:type="dxa"/>
            <w:bottom w:w="0" w:type="dxa"/>
            <w:right w:w="0" w:type="dxa"/>
          </w:tblCellMar>
        </w:tblPrEx>
        <w:trPr>
          <w:trHeight w:val="350" w:hRule="exact"/>
        </w:trPr>
        <w:tc>
          <w:tcPr>
            <w:tcW w:w="1419" w:type="dxa"/>
            <w:tcBorders>
              <w:top w:val="single" w:color="000000" w:sz="12" w:space="0"/>
              <w:left w:val="single" w:color="000000" w:sz="12" w:space="0"/>
              <w:bottom w:val="single" w:color="000000" w:sz="4" w:space="0"/>
              <w:right w:val="single" w:color="000000" w:sz="4" w:space="0"/>
            </w:tcBorders>
            <w:vAlign w:val="center"/>
          </w:tcPr>
          <w:p>
            <w:pPr>
              <w:pStyle w:val="49"/>
              <w:kinsoku w:val="0"/>
              <w:overflowPunct w:val="0"/>
              <w:snapToGrid w:val="0"/>
              <w:jc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1</w:t>
            </w:r>
            <w:r>
              <w:rPr>
                <w:rFonts w:asciiTheme="minorEastAsia" w:hAnsiTheme="minorEastAsia" w:eastAsiaTheme="minorEastAsia"/>
                <w:color w:val="000000" w:themeColor="text1"/>
                <w:sz w:val="21"/>
                <w:szCs w:val="21"/>
                <w14:textFill>
                  <w14:solidFill>
                    <w14:schemeClr w14:val="tx1"/>
                  </w14:solidFill>
                </w14:textFill>
              </w:rPr>
              <w:t>9</w:t>
            </w:r>
          </w:p>
        </w:tc>
        <w:tc>
          <w:tcPr>
            <w:tcW w:w="2969" w:type="dxa"/>
            <w:tcBorders>
              <w:top w:val="single" w:color="000000" w:sz="12" w:space="0"/>
              <w:left w:val="single" w:color="000000" w:sz="4" w:space="0"/>
              <w:bottom w:val="single" w:color="000000" w:sz="4"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包装运输箱</w:t>
            </w:r>
          </w:p>
        </w:tc>
        <w:tc>
          <w:tcPr>
            <w:tcW w:w="1156" w:type="dxa"/>
            <w:tcBorders>
              <w:top w:val="single" w:color="000000" w:sz="12" w:space="0"/>
              <w:left w:val="single" w:color="000000" w:sz="4" w:space="0"/>
              <w:bottom w:val="single" w:color="000000" w:sz="4" w:space="0"/>
              <w:right w:val="single" w:color="000000" w:sz="4" w:space="0"/>
            </w:tcBorders>
            <w:vAlign w:val="center"/>
          </w:tcPr>
          <w:p>
            <w:pPr>
              <w:pStyle w:val="59"/>
              <w:jc w:val="center"/>
              <w:rPr>
                <w:rFonts w:asciiTheme="minorEastAsia" w:hAnsiTheme="minorEastAsia" w:eastAsiaTheme="minorEastAsia"/>
                <w:color w:val="000000"/>
                <w:sz w:val="21"/>
                <w:highlight w:val="yellow"/>
              </w:rPr>
            </w:pPr>
            <w:r>
              <w:rPr>
                <w:rFonts w:hint="eastAsia" w:asciiTheme="minorEastAsia" w:hAnsiTheme="minorEastAsia" w:eastAsiaTheme="minorEastAsia"/>
                <w:color w:val="000000"/>
                <w:sz w:val="21"/>
                <w:highlight w:val="yellow"/>
              </w:rPr>
              <w:t>1个</w:t>
            </w:r>
          </w:p>
        </w:tc>
        <w:tc>
          <w:tcPr>
            <w:tcW w:w="3557" w:type="dxa"/>
            <w:tcBorders>
              <w:top w:val="single" w:color="000000" w:sz="12" w:space="0"/>
              <w:left w:val="single" w:color="000000" w:sz="4" w:space="0"/>
              <w:bottom w:val="single" w:color="000000" w:sz="4" w:space="0"/>
              <w:right w:val="single" w:color="000000" w:sz="12" w:space="0"/>
            </w:tcBorders>
            <w:vAlign w:val="center"/>
          </w:tcPr>
          <w:p>
            <w:pPr>
              <w:pStyle w:val="49"/>
              <w:kinsoku w:val="0"/>
              <w:overflowPunct w:val="0"/>
              <w:snapToGrid w:val="0"/>
              <w:jc w:val="center"/>
              <w:rPr>
                <w:rFonts w:asciiTheme="minorEastAsia" w:hAnsiTheme="minorEastAsia" w:eastAsiaTheme="minorEastAsia" w:cstheme="minorBidi"/>
                <w:color w:val="000000"/>
                <w:kern w:val="2"/>
                <w:sz w:val="21"/>
                <w:szCs w:val="21"/>
              </w:rPr>
            </w:pPr>
          </w:p>
        </w:tc>
      </w:tr>
    </w:tbl>
    <w:p>
      <w:pPr>
        <w:pStyle w:val="3"/>
        <w:rPr>
          <w:rFonts w:ascii="Times New Roman" w:hAnsi="Times New Roman" w:cs="Times New Roman"/>
        </w:rPr>
      </w:pPr>
      <w:r>
        <w:rPr>
          <w:rFonts w:ascii="Times New Roman" w:hAnsi="Times New Roman" w:cs="Times New Roman"/>
        </w:rPr>
        <w:t>　</w:t>
      </w:r>
      <w:bookmarkStart w:id="53" w:name="_Toc192506179"/>
      <w:r>
        <w:rPr>
          <w:rFonts w:ascii="Times New Roman" w:hAnsi="Times New Roman" w:cs="Times New Roman"/>
        </w:rPr>
        <w:t>工艺性要求</w:t>
      </w:r>
      <w:bookmarkEnd w:id="53"/>
    </w:p>
    <w:p>
      <w:pPr>
        <w:pStyle w:val="79"/>
      </w:pPr>
      <w:r>
        <w:rPr>
          <w:rFonts w:hint="eastAsia"/>
        </w:rPr>
        <w:t>研制过程中编制工艺总方案、工艺明细表、装配工艺、检验工艺、测试工艺等工艺文件，指导后续产品的研制和生产。</w:t>
      </w:r>
    </w:p>
    <w:p>
      <w:pPr>
        <w:pStyle w:val="2"/>
      </w:pPr>
      <w:bookmarkStart w:id="54" w:name="_Toc129355179"/>
      <w:r>
        <w:rPr>
          <w:rFonts w:hint="eastAsia"/>
        </w:rPr>
        <w:t xml:space="preserve">  </w:t>
      </w:r>
      <w:bookmarkStart w:id="55" w:name="_Toc192506180"/>
      <w:r>
        <w:rPr>
          <w:rFonts w:hint="eastAsia"/>
        </w:rPr>
        <w:t>产品潜在的失效后果说明</w:t>
      </w:r>
      <w:bookmarkEnd w:id="54"/>
      <w:bookmarkEnd w:id="55"/>
    </w:p>
    <w:p>
      <w:pPr>
        <w:pStyle w:val="4"/>
        <w:spacing w:line="420" w:lineRule="exact"/>
        <w:ind w:firstLine="480"/>
        <w:rPr>
          <w:sz w:val="24"/>
          <w:szCs w:val="24"/>
        </w:rPr>
      </w:pPr>
      <w:r>
        <w:rPr>
          <w:rFonts w:hint="eastAsia"/>
          <w:sz w:val="24"/>
          <w:szCs w:val="24"/>
        </w:rPr>
        <w:t>无人机</w:t>
      </w:r>
      <w:r>
        <w:rPr>
          <w:sz w:val="24"/>
          <w:szCs w:val="24"/>
        </w:rPr>
        <w:t>在设计时应所选元器件都采用工业级，经测试中心对元器件进行老化、筛选、测试，并入厂复验后再投入生产，同时应采用模块化设计，以提高通用性和标准化程度，尽量减少元器件的种类，保证硬件设计的可靠性。</w:t>
      </w:r>
    </w:p>
    <w:p>
      <w:pPr>
        <w:pStyle w:val="2"/>
        <w:rPr>
          <w:rFonts w:ascii="Times New Roman" w:cs="Times New Roman"/>
          <w:snapToGrid w:val="0"/>
        </w:rPr>
      </w:pPr>
      <w:bookmarkStart w:id="56" w:name="_Toc96163677"/>
      <w:r>
        <w:rPr>
          <w:rFonts w:hint="eastAsia" w:ascii="Times New Roman"/>
          <w:snapToGrid w:val="0"/>
        </w:rPr>
        <w:t xml:space="preserve"> </w:t>
      </w:r>
      <w:bookmarkStart w:id="57" w:name="_Toc192506181"/>
      <w:r>
        <w:rPr>
          <w:rFonts w:hint="eastAsia" w:ascii="Times New Roman"/>
          <w:snapToGrid w:val="0"/>
        </w:rPr>
        <w:t>其他要求及说明事项</w:t>
      </w:r>
      <w:bookmarkEnd w:id="56"/>
      <w:bookmarkEnd w:id="57"/>
    </w:p>
    <w:p>
      <w:pPr>
        <w:pStyle w:val="79"/>
        <w:rPr>
          <w:rFonts w:ascii="宋体"/>
        </w:rPr>
      </w:pPr>
      <w:r>
        <w:rPr>
          <w:rFonts w:hint="eastAsia"/>
        </w:rPr>
        <w:t>无。</w:t>
      </w:r>
    </w:p>
    <w:p>
      <w:pPr>
        <w:pStyle w:val="2"/>
        <w:rPr>
          <w:rFonts w:ascii="Times New Roman" w:hAnsi="Times New Roman" w:cs="Times New Roman"/>
          <w:snapToGrid w:val="0"/>
          <w:color w:val="auto"/>
          <w:kern w:val="0"/>
          <w:szCs w:val="28"/>
        </w:rPr>
      </w:pPr>
      <w:bookmarkStart w:id="58" w:name="_Toc96163678"/>
      <w:r>
        <w:rPr>
          <w:rFonts w:hint="eastAsia" w:ascii="Times New Roman"/>
          <w:snapToGrid w:val="0"/>
        </w:rPr>
        <w:t xml:space="preserve"> </w:t>
      </w:r>
      <w:bookmarkStart w:id="59" w:name="_Toc192506182"/>
      <w:r>
        <w:rPr>
          <w:rFonts w:hint="eastAsia" w:ascii="Times New Roman"/>
          <w:snapToGrid w:val="0"/>
        </w:rPr>
        <w:t>验收与交付</w:t>
      </w:r>
      <w:bookmarkEnd w:id="58"/>
      <w:bookmarkEnd w:id="59"/>
    </w:p>
    <w:p>
      <w:pPr>
        <w:pStyle w:val="3"/>
        <w:rPr>
          <w:rFonts w:ascii="Times New Roman" w:hAnsi="Times New Roman" w:cs="Times New Roman"/>
        </w:rPr>
      </w:pPr>
      <w:bookmarkStart w:id="60" w:name="_Toc190439402"/>
      <w:r>
        <w:rPr>
          <w:rFonts w:hint="eastAsia" w:ascii="Times New Roman" w:hAnsi="Times New Roman" w:cs="Times New Roman"/>
        </w:rPr>
        <w:t xml:space="preserve"> </w:t>
      </w:r>
      <w:bookmarkStart w:id="61" w:name="_Toc192506183"/>
      <w:r>
        <w:rPr>
          <w:rFonts w:hint="eastAsia" w:ascii="Times New Roman" w:hAnsi="Times New Roman" w:cs="Times New Roman"/>
        </w:rPr>
        <w:t>验收规则</w:t>
      </w:r>
      <w:bookmarkEnd w:id="60"/>
      <w:bookmarkEnd w:id="61"/>
    </w:p>
    <w:p>
      <w:pPr>
        <w:pStyle w:val="79"/>
      </w:pPr>
      <w:r>
        <w:rPr>
          <w:rFonts w:hint="eastAsia"/>
          <w:szCs w:val="24"/>
        </w:rPr>
        <w:t>无人机</w:t>
      </w:r>
      <w:r>
        <w:rPr>
          <w:rFonts w:hint="eastAsia"/>
        </w:rPr>
        <w:t>验收规则依据本技术协议以及依据本协议拟制的检验大纲和验收规范等文件。</w:t>
      </w:r>
    </w:p>
    <w:p>
      <w:pPr>
        <w:pStyle w:val="3"/>
        <w:rPr>
          <w:rFonts w:ascii="Times New Roman" w:hAnsi="Times New Roman" w:cs="Times New Roman"/>
        </w:rPr>
      </w:pPr>
      <w:bookmarkStart w:id="62" w:name="_Toc190439403"/>
      <w:r>
        <w:rPr>
          <w:rFonts w:hint="eastAsia" w:ascii="Times New Roman" w:hAnsi="Times New Roman" w:cs="Times New Roman"/>
        </w:rPr>
        <w:t xml:space="preserve"> </w:t>
      </w:r>
      <w:bookmarkStart w:id="63" w:name="_Toc192506184"/>
      <w:r>
        <w:rPr>
          <w:rFonts w:hint="eastAsia" w:ascii="Times New Roman" w:hAnsi="Times New Roman" w:cs="Times New Roman"/>
        </w:rPr>
        <w:t>验收程序</w:t>
      </w:r>
      <w:bookmarkEnd w:id="62"/>
      <w:bookmarkEnd w:id="63"/>
    </w:p>
    <w:p>
      <w:pPr>
        <w:pStyle w:val="79"/>
      </w:pPr>
      <w:r>
        <w:rPr>
          <w:rFonts w:hint="eastAsia"/>
        </w:rPr>
        <w:t>验收程序分为三个阶段：验收准备阶段、预验收阶段、验收评审。主要验收内容包括吊舱的验收报告、检验测量报告以及出厂合格证书等。</w:t>
      </w:r>
    </w:p>
    <w:p>
      <w:pPr>
        <w:pStyle w:val="3"/>
        <w:rPr>
          <w:rFonts w:ascii="Times New Roman" w:hAnsi="Times New Roman" w:cs="Times New Roman"/>
        </w:rPr>
      </w:pPr>
      <w:bookmarkStart w:id="64" w:name="_Toc190439404"/>
      <w:r>
        <w:rPr>
          <w:rFonts w:hint="eastAsia" w:ascii="Times New Roman" w:hAnsi="Times New Roman" w:cs="Times New Roman"/>
        </w:rPr>
        <w:t xml:space="preserve"> </w:t>
      </w:r>
      <w:bookmarkStart w:id="65" w:name="_Toc192506185"/>
      <w:r>
        <w:rPr>
          <w:rFonts w:hint="eastAsia" w:ascii="Times New Roman" w:hAnsi="Times New Roman" w:cs="Times New Roman"/>
        </w:rPr>
        <w:t>包装</w:t>
      </w:r>
      <w:bookmarkEnd w:id="64"/>
      <w:bookmarkEnd w:id="65"/>
    </w:p>
    <w:p>
      <w:pPr>
        <w:pStyle w:val="79"/>
      </w:pPr>
      <w:r>
        <w:rPr>
          <w:rFonts w:hint="eastAsia"/>
        </w:rPr>
        <w:t>产品应进行包装，防止运输过程中造成损坏，影响验收交付。</w:t>
      </w:r>
    </w:p>
    <w:p>
      <w:pPr>
        <w:pStyle w:val="2"/>
        <w:rPr>
          <w:rFonts w:ascii="Times New Roman" w:hAnsi="Times New Roman" w:cs="Times New Roman"/>
        </w:rPr>
      </w:pPr>
      <w:r>
        <w:rPr>
          <w:rFonts w:ascii="Times New Roman" w:hAnsi="Times New Roman" w:cs="Times New Roman"/>
        </w:rPr>
        <w:t>　</w:t>
      </w:r>
      <w:bookmarkStart w:id="66" w:name="_Toc192506186"/>
      <w:r>
        <w:rPr>
          <w:rFonts w:ascii="Times New Roman" w:hAnsi="Times New Roman" w:cs="Times New Roman"/>
        </w:rPr>
        <w:t>研制进度要求</w:t>
      </w:r>
      <w:bookmarkEnd w:id="66"/>
    </w:p>
    <w:p>
      <w:pPr>
        <w:pStyle w:val="80"/>
        <w:numPr>
          <w:ilvl w:val="0"/>
          <w:numId w:val="14"/>
        </w:numPr>
        <w:rPr>
          <w:color w:val="000000" w:themeColor="text1"/>
          <w14:textFill>
            <w14:solidFill>
              <w14:schemeClr w14:val="tx1"/>
            </w14:solidFill>
          </w14:textFill>
        </w:rPr>
      </w:pPr>
      <w:r>
        <w:rPr>
          <w:shd w:val="clear" w:color="auto" w:fill="FFFFFF"/>
        </w:rPr>
        <w:t>2026年1月</w:t>
      </w:r>
      <w:r>
        <w:rPr>
          <w:rFonts w:hint="eastAsia"/>
          <w:shd w:val="clear" w:color="auto" w:fill="FFFFFF"/>
        </w:rPr>
        <w:t>初</w:t>
      </w:r>
      <w:r>
        <w:rPr>
          <w:shd w:val="clear" w:color="auto" w:fill="FFFFFF"/>
        </w:rPr>
        <w:t>，完成</w:t>
      </w:r>
      <w:r>
        <w:rPr>
          <w:rFonts w:hint="eastAsia"/>
          <w:shd w:val="clear" w:color="auto" w:fill="FFFFFF"/>
        </w:rPr>
        <w:t>原型样机搭建；</w:t>
      </w:r>
    </w:p>
    <w:p>
      <w:pPr>
        <w:pStyle w:val="80"/>
        <w:numPr>
          <w:ilvl w:val="0"/>
          <w:numId w:val="14"/>
        </w:numPr>
        <w:rPr>
          <w:color w:val="000000" w:themeColor="text1"/>
          <w14:textFill>
            <w14:solidFill>
              <w14:schemeClr w14:val="tx1"/>
            </w14:solidFill>
          </w14:textFill>
        </w:rPr>
      </w:pPr>
      <w:r>
        <w:rPr>
          <w:shd w:val="clear" w:color="auto" w:fill="FFFFFF"/>
        </w:rPr>
        <w:t>2026年1月</w:t>
      </w:r>
      <w:r>
        <w:rPr>
          <w:rFonts w:hint="eastAsia"/>
          <w:shd w:val="clear" w:color="auto" w:fill="FFFFFF"/>
        </w:rPr>
        <w:t>底</w:t>
      </w:r>
      <w:r>
        <w:rPr>
          <w:shd w:val="clear" w:color="auto" w:fill="FFFFFF"/>
        </w:rPr>
        <w:t>，完成总体方案评审</w:t>
      </w:r>
      <w:r>
        <w:rPr>
          <w:rFonts w:hint="eastAsia"/>
          <w:color w:val="000000" w:themeColor="text1"/>
          <w14:textFill>
            <w14:solidFill>
              <w14:schemeClr w14:val="tx1"/>
            </w14:solidFill>
          </w14:textFill>
        </w:rPr>
        <w:t>；</w:t>
      </w:r>
    </w:p>
    <w:p>
      <w:pPr>
        <w:pStyle w:val="80"/>
        <w:numPr>
          <w:ilvl w:val="0"/>
          <w:numId w:val="14"/>
        </w:numPr>
        <w:rPr>
          <w:color w:val="000000" w:themeColor="text1"/>
          <w14:textFill>
            <w14:solidFill>
              <w14:schemeClr w14:val="tx1"/>
            </w14:solidFill>
          </w14:textFill>
        </w:rPr>
      </w:pPr>
      <w:r>
        <w:rPr>
          <w:shd w:val="clear" w:color="auto" w:fill="FFFFFF"/>
        </w:rPr>
        <w:t>2026年1月底，完成软件设计评审</w:t>
      </w:r>
      <w:r>
        <w:rPr>
          <w:rFonts w:hint="eastAsia"/>
          <w:color w:val="000000" w:themeColor="text1"/>
          <w14:textFill>
            <w14:solidFill>
              <w14:schemeClr w14:val="tx1"/>
            </w14:solidFill>
          </w14:textFill>
        </w:rPr>
        <w:t>；</w:t>
      </w:r>
      <w:bookmarkStart w:id="67" w:name="_GoBack"/>
      <w:bookmarkEnd w:id="67"/>
    </w:p>
    <w:p>
      <w:pPr>
        <w:pStyle w:val="80"/>
        <w:numPr>
          <w:ilvl w:val="0"/>
          <w:numId w:val="14"/>
        </w:numPr>
        <w:rPr>
          <w:color w:val="000000" w:themeColor="text1"/>
          <w14:textFill>
            <w14:solidFill>
              <w14:schemeClr w14:val="tx1"/>
            </w14:solidFill>
          </w14:textFill>
        </w:rPr>
      </w:pPr>
      <w:r>
        <w:rPr>
          <w:shd w:val="clear" w:color="auto" w:fill="FFFFFF"/>
        </w:rPr>
        <w:t>2026年</w:t>
      </w:r>
      <w:r>
        <w:rPr>
          <w:rFonts w:hint="eastAsia"/>
          <w:shd w:val="clear" w:color="auto" w:fill="FFFFFF"/>
          <w:lang w:val="en-US" w:eastAsia="zh-CN"/>
        </w:rPr>
        <w:t>2</w:t>
      </w:r>
      <w:r>
        <w:rPr>
          <w:shd w:val="clear" w:color="auto" w:fill="FFFFFF"/>
        </w:rPr>
        <w:t>月</w:t>
      </w:r>
      <w:r>
        <w:rPr>
          <w:rFonts w:hint="eastAsia"/>
          <w:shd w:val="clear" w:color="auto" w:fill="FFFFFF"/>
          <w:lang w:val="en-US" w:eastAsia="zh-CN"/>
        </w:rPr>
        <w:t>初</w:t>
      </w:r>
      <w:r>
        <w:rPr>
          <w:shd w:val="clear" w:color="auto" w:fill="FFFFFF"/>
        </w:rPr>
        <w:t>，</w:t>
      </w:r>
      <w:r>
        <w:rPr>
          <w:rFonts w:hint="eastAsia"/>
          <w:shd w:val="clear" w:color="auto" w:fill="FFFFFF"/>
        </w:rPr>
        <w:t>结构设计归档；</w:t>
      </w:r>
    </w:p>
    <w:p>
      <w:pPr>
        <w:pStyle w:val="80"/>
        <w:numPr>
          <w:ilvl w:val="0"/>
          <w:numId w:val="14"/>
        </w:numPr>
        <w:rPr>
          <w:color w:val="000000" w:themeColor="text1"/>
          <w14:textFill>
            <w14:solidFill>
              <w14:schemeClr w14:val="tx1"/>
            </w14:solidFill>
          </w14:textFill>
        </w:rPr>
      </w:pPr>
      <w:r>
        <w:rPr>
          <w:shd w:val="clear" w:color="auto" w:fill="FFFFFF"/>
        </w:rPr>
        <w:t>2026年3月</w:t>
      </w:r>
      <w:r>
        <w:rPr>
          <w:rFonts w:hint="eastAsia"/>
          <w:shd w:val="clear" w:color="auto" w:fill="FFFFFF"/>
        </w:rPr>
        <w:t>中，完成原型样机功能调试</w:t>
      </w:r>
      <w:r>
        <w:rPr>
          <w:rFonts w:hint="eastAsia"/>
          <w:shd w:val="clear" w:color="auto" w:fill="FFFFFF"/>
          <w:lang w:eastAsia="zh-CN"/>
        </w:rPr>
        <w:t>（</w:t>
      </w:r>
      <w:r>
        <w:rPr>
          <w:rFonts w:hint="eastAsia"/>
          <w:shd w:val="clear" w:color="auto" w:fill="FFFFFF"/>
          <w:lang w:val="en-US" w:eastAsia="zh-CN"/>
        </w:rPr>
        <w:t>飞控</w:t>
      </w:r>
      <w:r>
        <w:rPr>
          <w:rFonts w:hint="eastAsia"/>
          <w:shd w:val="clear" w:color="auto" w:fill="FFFFFF"/>
          <w:lang w:eastAsia="zh-CN"/>
        </w:rPr>
        <w:t>）</w:t>
      </w:r>
      <w:r>
        <w:rPr>
          <w:rFonts w:hint="eastAsia"/>
          <w:shd w:val="clear" w:color="auto" w:fill="FFFFFF"/>
        </w:rPr>
        <w:t>；</w:t>
      </w:r>
    </w:p>
    <w:p>
      <w:pPr>
        <w:pStyle w:val="80"/>
        <w:numPr>
          <w:ilvl w:val="0"/>
          <w:numId w:val="14"/>
        </w:numPr>
        <w:rPr>
          <w:color w:val="000000" w:themeColor="text1"/>
          <w14:textFill>
            <w14:solidFill>
              <w14:schemeClr w14:val="tx1"/>
            </w14:solidFill>
          </w14:textFill>
        </w:rPr>
      </w:pPr>
      <w:r>
        <w:rPr>
          <w:shd w:val="clear" w:color="auto" w:fill="FFFFFF"/>
        </w:rPr>
        <w:t>2026年3月</w:t>
      </w:r>
      <w:r>
        <w:rPr>
          <w:rFonts w:hint="eastAsia"/>
          <w:shd w:val="clear" w:color="auto" w:fill="FFFFFF"/>
        </w:rPr>
        <w:t>底</w:t>
      </w:r>
      <w:r>
        <w:rPr>
          <w:shd w:val="clear" w:color="auto" w:fill="FFFFFF"/>
        </w:rPr>
        <w:t>，完成样机加工、</w:t>
      </w:r>
      <w:r>
        <w:rPr>
          <w:rFonts w:hint="eastAsia"/>
          <w:shd w:val="clear" w:color="auto" w:fill="FFFFFF"/>
        </w:rPr>
        <w:t>装配；</w:t>
      </w:r>
    </w:p>
    <w:p>
      <w:pPr>
        <w:pStyle w:val="80"/>
        <w:numPr>
          <w:ilvl w:val="0"/>
          <w:numId w:val="14"/>
        </w:numPr>
        <w:rPr>
          <w:color w:val="000000" w:themeColor="text1"/>
          <w14:textFill>
            <w14:solidFill>
              <w14:schemeClr w14:val="tx1"/>
            </w14:solidFill>
          </w14:textFill>
        </w:rPr>
      </w:pPr>
      <w:r>
        <w:rPr>
          <w:shd w:val="clear" w:color="auto" w:fill="FFFFFF"/>
        </w:rPr>
        <w:t>2026年4月</w:t>
      </w:r>
      <w:r>
        <w:rPr>
          <w:rFonts w:hint="eastAsia"/>
          <w:shd w:val="clear" w:color="auto" w:fill="FFFFFF"/>
        </w:rPr>
        <w:t>中</w:t>
      </w:r>
      <w:r>
        <w:rPr>
          <w:shd w:val="clear" w:color="auto" w:fill="FFFFFF"/>
        </w:rPr>
        <w:t>，</w:t>
      </w:r>
      <w:r>
        <w:rPr>
          <w:rFonts w:hint="eastAsia"/>
          <w:shd w:val="clear" w:color="auto" w:fill="FFFFFF"/>
        </w:rPr>
        <w:t>完成硬件改版；</w:t>
      </w:r>
    </w:p>
    <w:p>
      <w:pPr>
        <w:pStyle w:val="80"/>
        <w:numPr>
          <w:ilvl w:val="0"/>
          <w:numId w:val="14"/>
        </w:numPr>
        <w:rPr>
          <w:color w:val="000000" w:themeColor="text1"/>
          <w14:textFill>
            <w14:solidFill>
              <w14:schemeClr w14:val="tx1"/>
            </w14:solidFill>
          </w14:textFill>
        </w:rPr>
      </w:pPr>
      <w:r>
        <w:rPr>
          <w:shd w:val="clear" w:color="auto" w:fill="FFFFFF"/>
        </w:rPr>
        <w:t>2026年4月</w:t>
      </w:r>
      <w:r>
        <w:rPr>
          <w:rFonts w:hint="eastAsia"/>
          <w:shd w:val="clear" w:color="auto" w:fill="FFFFFF"/>
        </w:rPr>
        <w:t>中</w:t>
      </w:r>
      <w:r>
        <w:rPr>
          <w:shd w:val="clear" w:color="auto" w:fill="FFFFFF"/>
        </w:rPr>
        <w:t>，</w:t>
      </w:r>
      <w:r>
        <w:rPr>
          <w:rFonts w:hint="eastAsia"/>
          <w:shd w:val="clear" w:color="auto" w:fill="FFFFFF"/>
        </w:rPr>
        <w:t>完成</w:t>
      </w:r>
      <w:r>
        <w:rPr>
          <w:rFonts w:hint="eastAsia"/>
          <w:shd w:val="clear" w:color="auto" w:fill="FFFFFF"/>
          <w:lang w:val="en-US" w:eastAsia="zh-CN"/>
        </w:rPr>
        <w:t>基本功能摸底及试飞测试</w:t>
      </w:r>
      <w:r>
        <w:rPr>
          <w:rFonts w:hint="eastAsia"/>
          <w:shd w:val="clear" w:color="auto" w:fill="FFFFFF"/>
        </w:rPr>
        <w:t>；</w:t>
      </w:r>
    </w:p>
    <w:p>
      <w:pPr>
        <w:pStyle w:val="80"/>
        <w:numPr>
          <w:ilvl w:val="0"/>
          <w:numId w:val="14"/>
        </w:numPr>
        <w:rPr>
          <w:color w:val="000000" w:themeColor="text1"/>
          <w14:textFill>
            <w14:solidFill>
              <w14:schemeClr w14:val="tx1"/>
            </w14:solidFill>
          </w14:textFill>
        </w:rPr>
      </w:pPr>
      <w:r>
        <w:rPr>
          <w:shd w:val="clear" w:color="auto" w:fill="FFFFFF"/>
        </w:rPr>
        <w:t>2026年4月</w:t>
      </w:r>
      <w:r>
        <w:rPr>
          <w:rFonts w:hint="eastAsia"/>
          <w:shd w:val="clear" w:color="auto" w:fill="FFFFFF"/>
        </w:rPr>
        <w:t>底</w:t>
      </w:r>
      <w:r>
        <w:rPr>
          <w:shd w:val="clear" w:color="auto" w:fill="FFFFFF"/>
        </w:rPr>
        <w:t>，</w:t>
      </w:r>
      <w:r>
        <w:rPr>
          <w:rFonts w:hint="eastAsia"/>
          <w:shd w:val="clear" w:color="auto" w:fill="FFFFFF"/>
        </w:rPr>
        <w:t>完成软件功能设计；</w:t>
      </w:r>
    </w:p>
    <w:p>
      <w:pPr>
        <w:pStyle w:val="80"/>
        <w:numPr>
          <w:ilvl w:val="0"/>
          <w:numId w:val="14"/>
        </w:numPr>
        <w:rPr>
          <w:color w:val="000000" w:themeColor="text1"/>
          <w14:textFill>
            <w14:solidFill>
              <w14:schemeClr w14:val="tx1"/>
            </w14:solidFill>
          </w14:textFill>
        </w:rPr>
      </w:pPr>
      <w:r>
        <w:rPr>
          <w:shd w:val="clear" w:color="auto" w:fill="FFFFFF"/>
        </w:rPr>
        <w:t>2026年5月</w:t>
      </w:r>
      <w:r>
        <w:rPr>
          <w:rFonts w:hint="eastAsia"/>
          <w:shd w:val="clear" w:color="auto" w:fill="FFFFFF"/>
        </w:rPr>
        <w:t>中</w:t>
      </w:r>
      <w:r>
        <w:rPr>
          <w:shd w:val="clear" w:color="auto" w:fill="FFFFFF"/>
        </w:rPr>
        <w:t>，</w:t>
      </w:r>
      <w:r>
        <w:rPr>
          <w:rFonts w:hint="eastAsia"/>
          <w:shd w:val="clear" w:color="auto" w:fill="FFFFFF"/>
        </w:rPr>
        <w:t>完成整机外场实验；</w:t>
      </w:r>
    </w:p>
    <w:p>
      <w:pPr>
        <w:pStyle w:val="80"/>
        <w:numPr>
          <w:ilvl w:val="0"/>
          <w:numId w:val="14"/>
        </w:numPr>
        <w:rPr>
          <w:color w:val="000000" w:themeColor="text1"/>
          <w14:textFill>
            <w14:solidFill>
              <w14:schemeClr w14:val="tx1"/>
            </w14:solidFill>
          </w14:textFill>
        </w:rPr>
      </w:pPr>
      <w:r>
        <w:rPr>
          <w:shd w:val="clear" w:color="auto" w:fill="FFFFFF"/>
        </w:rPr>
        <w:t>2026年5月</w:t>
      </w:r>
      <w:r>
        <w:rPr>
          <w:rFonts w:hint="eastAsia"/>
          <w:shd w:val="clear" w:color="auto" w:fill="FFFFFF"/>
        </w:rPr>
        <w:t>底</w:t>
      </w:r>
      <w:r>
        <w:rPr>
          <w:shd w:val="clear" w:color="auto" w:fill="FFFFFF"/>
        </w:rPr>
        <w:t>，</w:t>
      </w:r>
      <w:r>
        <w:rPr>
          <w:rFonts w:hint="eastAsia"/>
          <w:shd w:val="clear" w:color="auto" w:fill="FFFFFF"/>
        </w:rPr>
        <w:t>完成软件功能优化验证；</w:t>
      </w:r>
    </w:p>
    <w:p>
      <w:pPr>
        <w:pStyle w:val="80"/>
        <w:numPr>
          <w:ilvl w:val="0"/>
          <w:numId w:val="14"/>
        </w:numPr>
        <w:rPr>
          <w:color w:val="000000" w:themeColor="text1"/>
          <w14:textFill>
            <w14:solidFill>
              <w14:schemeClr w14:val="tx1"/>
            </w14:solidFill>
          </w14:textFill>
        </w:rPr>
      </w:pPr>
      <w:r>
        <w:rPr>
          <w:shd w:val="clear" w:color="auto" w:fill="FFFFFF"/>
        </w:rPr>
        <w:t>2026年6月中，设备</w:t>
      </w:r>
      <w:r>
        <w:rPr>
          <w:rFonts w:hint="eastAsia"/>
          <w:shd w:val="clear" w:color="auto" w:fill="FFFFFF"/>
        </w:rPr>
        <w:t>整机性能测试</w:t>
      </w:r>
      <w:r>
        <w:rPr>
          <w:rFonts w:hint="eastAsia"/>
          <w:color w:val="000000" w:themeColor="text1"/>
          <w14:textFill>
            <w14:solidFill>
              <w14:schemeClr w14:val="tx1"/>
            </w14:solidFill>
          </w14:textFill>
        </w:rPr>
        <w:t>；</w:t>
      </w:r>
    </w:p>
    <w:p>
      <w:pPr>
        <w:pStyle w:val="80"/>
        <w:numPr>
          <w:ilvl w:val="0"/>
          <w:numId w:val="14"/>
        </w:numPr>
        <w:rPr>
          <w:color w:val="000000" w:themeColor="text1"/>
          <w14:textFill>
            <w14:solidFill>
              <w14:schemeClr w14:val="tx1"/>
            </w14:solidFill>
          </w14:textFill>
        </w:rPr>
      </w:pPr>
      <w:r>
        <w:rPr>
          <w:shd w:val="clear" w:color="auto" w:fill="FFFFFF"/>
        </w:rPr>
        <w:t>2026年6月</w:t>
      </w:r>
      <w:r>
        <w:rPr>
          <w:rFonts w:hint="eastAsia"/>
          <w:shd w:val="clear" w:color="auto" w:fill="FFFFFF"/>
        </w:rPr>
        <w:t>底</w:t>
      </w:r>
      <w:r>
        <w:rPr>
          <w:shd w:val="clear" w:color="auto" w:fill="FFFFFF"/>
        </w:rPr>
        <w:t>，</w:t>
      </w:r>
      <w:r>
        <w:rPr>
          <w:rFonts w:hint="eastAsia"/>
          <w:shd w:val="clear" w:color="auto" w:fill="FFFFFF"/>
        </w:rPr>
        <w:t>具备</w:t>
      </w:r>
      <w:r>
        <w:rPr>
          <w:shd w:val="clear" w:color="auto" w:fill="FFFFFF"/>
        </w:rPr>
        <w:t>出货</w:t>
      </w:r>
      <w:r>
        <w:rPr>
          <w:rFonts w:hint="eastAsia"/>
          <w:shd w:val="clear" w:color="auto" w:fill="FFFFFF"/>
        </w:rPr>
        <w:t>状态</w:t>
      </w:r>
      <w:r>
        <w:rPr>
          <w:rFonts w:hint="eastAsia"/>
          <w:color w:val="000000" w:themeColor="text1"/>
          <w14:textFill>
            <w14:solidFill>
              <w14:schemeClr w14:val="tx1"/>
            </w14:solidFill>
          </w14:textFill>
        </w:rPr>
        <w:t>；</w:t>
      </w:r>
    </w:p>
    <w:sectPr>
      <w:footerReference r:id="rId4" w:type="default"/>
      <w:pgSz w:w="11906" w:h="16838"/>
      <w:pgMar w:top="1588" w:right="1361" w:bottom="1361" w:left="1474" w:header="1134" w:footer="1134"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s>
  <wne:acds>
    <wne:acd wne:argValue="AgAwADAALQBja4dlIABBAGwAdAArADEA" wne:acdName="acd0" wne:fciIndexBasedOn="0065"/>
    <wne:acd wne:argValue="AgAwADAALQBXW81rF1JoiEEAbAB0ACsAMgA=" wne:acdName="acd1" wne:fciIndexBasedOn="0065"/>
    <wne:acd wne:argValue="AgAwADAALQBwZVdbF1JoiCAAQQBsAHQAKwAzAA==" wne:acdName="acd2"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time">
    <w:altName w:val="Times New Roman"/>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7753581"/>
      <w:docPartObj>
        <w:docPartGallery w:val="autotext"/>
      </w:docPartObj>
    </w:sdtPr>
    <w:sdtContent>
      <w:p>
        <w:pPr>
          <w:pStyle w:val="18"/>
          <w:ind w:firstLine="560"/>
          <w:jc w:val="center"/>
        </w:pPr>
        <w:r>
          <w:fldChar w:fldCharType="begin"/>
        </w:r>
        <w:r>
          <w:instrText xml:space="preserve">PAGE   \* MERGEFORMAT</w:instrText>
        </w:r>
        <w:r>
          <w:fldChar w:fldCharType="separate"/>
        </w:r>
        <w:r>
          <w:rPr>
            <w:lang w:val="zh-CN"/>
          </w:rPr>
          <w:t>I</w:t>
        </w:r>
        <w:r>
          <w:fldChar w:fldCharType="end"/>
        </w:r>
      </w:p>
    </w:sdtContent>
  </w:sdt>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9914877"/>
      <w:docPartObj>
        <w:docPartGallery w:val="autotext"/>
      </w:docPartObj>
    </w:sdtPr>
    <w:sdtContent>
      <w:p>
        <w:pPr>
          <w:pStyle w:val="18"/>
          <w:ind w:firstLine="560"/>
          <w:jc w:val="center"/>
        </w:pPr>
        <w:r>
          <w:fldChar w:fldCharType="begin"/>
        </w:r>
        <w:r>
          <w:instrText xml:space="preserve">PAGE   \* MERGEFORMAT</w:instrText>
        </w:r>
        <w:r>
          <w:fldChar w:fldCharType="separate"/>
        </w:r>
        <w:r>
          <w:rPr>
            <w:lang w:val="zh-CN"/>
          </w:rPr>
          <w:t>3</w:t>
        </w:r>
        <w:r>
          <w:fldChar w:fldCharType="end"/>
        </w:r>
      </w:p>
    </w:sdtContent>
  </w:sdt>
  <w:p>
    <w:pPr>
      <w:pStyle w:val="1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029A0D36"/>
    <w:multiLevelType w:val="multilevel"/>
    <w:tmpl w:val="029A0D36"/>
    <w:lvl w:ilvl="0" w:tentative="0">
      <w:start w:val="1"/>
      <w:numFmt w:val="lowerLetter"/>
      <w:pStyle w:val="80"/>
      <w:lvlText w:val="%1)"/>
      <w:lvlJc w:val="left"/>
      <w:pPr>
        <w:ind w:left="845" w:hanging="365"/>
      </w:pPr>
      <w:rPr>
        <w:rFonts w:hint="default" w:ascii="Times New Roman" w:hAnsi="Times New Roman" w:eastAsia="宋体"/>
        <w:b w:val="0"/>
        <w:i w:val="0"/>
        <w:snapToGrid w:val="0"/>
        <w:spacing w:val="0"/>
        <w:w w:val="100"/>
        <w:kern w:val="0"/>
        <w:position w:val="0"/>
        <w:sz w:val="24"/>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
    <w:nsid w:val="03451C0C"/>
    <w:multiLevelType w:val="multilevel"/>
    <w:tmpl w:val="03451C0C"/>
    <w:lvl w:ilvl="0" w:tentative="0">
      <w:start w:val="1"/>
      <w:numFmt w:val="lowerLetter"/>
      <w:pStyle w:val="66"/>
      <w:lvlText w:val="%1)"/>
      <w:lvlJc w:val="left"/>
      <w:pPr>
        <w:ind w:left="980" w:hanging="420"/>
      </w:pPr>
      <w:rPr>
        <w:rFonts w:hint="default" w:ascii="Times" w:hAnsi="Times"/>
        <w:b w:val="0"/>
        <w:i w:val="0"/>
      </w:rPr>
    </w:lvl>
    <w:lvl w:ilvl="1" w:tentative="0">
      <w:start w:val="1"/>
      <w:numFmt w:val="decimal"/>
      <w:pStyle w:val="67"/>
      <w:lvlText w:val="%2)"/>
      <w:lvlJc w:val="left"/>
      <w:pPr>
        <w:ind w:left="1400" w:hanging="420"/>
      </w:pPr>
      <w:rPr>
        <w:rFonts w:hint="eastAsia"/>
      </w:rPr>
    </w:lvl>
    <w:lvl w:ilvl="2" w:tentative="0">
      <w:start w:val="1"/>
      <w:numFmt w:val="lowerRoman"/>
      <w:lvlText w:val="%3."/>
      <w:lvlJc w:val="right"/>
      <w:pPr>
        <w:ind w:left="1820" w:hanging="420"/>
      </w:pPr>
      <w:rPr>
        <w:rFonts w:hint="eastAsia"/>
      </w:rPr>
    </w:lvl>
    <w:lvl w:ilvl="3" w:tentative="0">
      <w:start w:val="1"/>
      <w:numFmt w:val="decimal"/>
      <w:lvlText w:val="%4."/>
      <w:lvlJc w:val="left"/>
      <w:pPr>
        <w:ind w:left="2240" w:hanging="420"/>
      </w:pPr>
      <w:rPr>
        <w:rFonts w:hint="eastAsia"/>
      </w:rPr>
    </w:lvl>
    <w:lvl w:ilvl="4" w:tentative="0">
      <w:start w:val="1"/>
      <w:numFmt w:val="lowerLetter"/>
      <w:lvlText w:val="%5)"/>
      <w:lvlJc w:val="left"/>
      <w:pPr>
        <w:ind w:left="2660" w:hanging="420"/>
      </w:pPr>
      <w:rPr>
        <w:rFonts w:hint="eastAsia"/>
      </w:rPr>
    </w:lvl>
    <w:lvl w:ilvl="5" w:tentative="0">
      <w:start w:val="1"/>
      <w:numFmt w:val="lowerRoman"/>
      <w:lvlText w:val="%6."/>
      <w:lvlJc w:val="right"/>
      <w:pPr>
        <w:ind w:left="3080" w:hanging="420"/>
      </w:pPr>
      <w:rPr>
        <w:rFonts w:hint="eastAsia"/>
      </w:rPr>
    </w:lvl>
    <w:lvl w:ilvl="6" w:tentative="0">
      <w:start w:val="1"/>
      <w:numFmt w:val="decimal"/>
      <w:lvlText w:val="%7."/>
      <w:lvlJc w:val="left"/>
      <w:pPr>
        <w:ind w:left="3500" w:hanging="420"/>
      </w:pPr>
      <w:rPr>
        <w:rFonts w:hint="eastAsia"/>
      </w:rPr>
    </w:lvl>
    <w:lvl w:ilvl="7" w:tentative="0">
      <w:start w:val="1"/>
      <w:numFmt w:val="lowerLetter"/>
      <w:lvlText w:val="%8)"/>
      <w:lvlJc w:val="left"/>
      <w:pPr>
        <w:ind w:left="3920" w:hanging="420"/>
      </w:pPr>
      <w:rPr>
        <w:rFonts w:hint="eastAsia"/>
      </w:rPr>
    </w:lvl>
    <w:lvl w:ilvl="8" w:tentative="0">
      <w:start w:val="1"/>
      <w:numFmt w:val="lowerRoman"/>
      <w:lvlText w:val="%9."/>
      <w:lvlJc w:val="right"/>
      <w:pPr>
        <w:ind w:left="4340" w:hanging="420"/>
      </w:pPr>
      <w:rPr>
        <w:rFonts w:hint="eastAsia"/>
      </w:rPr>
    </w:lvl>
  </w:abstractNum>
  <w:abstractNum w:abstractNumId="2">
    <w:nsid w:val="083D48EF"/>
    <w:multiLevelType w:val="multilevel"/>
    <w:tmpl w:val="083D48EF"/>
    <w:lvl w:ilvl="0" w:tentative="0">
      <w:start w:val="1"/>
      <w:numFmt w:val="bullet"/>
      <w:lvlText w:val=""/>
      <w:lvlPicBulletId w:val="0"/>
      <w:lvlJc w:val="left"/>
      <w:pPr>
        <w:tabs>
          <w:tab w:val="left" w:pos="840"/>
        </w:tabs>
        <w:ind w:left="840" w:hanging="420"/>
      </w:pPr>
      <w:rPr>
        <w:rFonts w:hint="default" w:ascii="Wingdings" w:hAnsi="Wingdings"/>
      </w:rPr>
    </w:lvl>
    <w:lvl w:ilvl="1" w:tentative="0">
      <w:start w:val="1"/>
      <w:numFmt w:val="bullet"/>
      <w:pStyle w:val="14"/>
      <w:lvlText w:val=""/>
      <w:lvlPicBulletId w:val="1"/>
      <w:lvlJc w:val="left"/>
      <w:pPr>
        <w:tabs>
          <w:tab w:val="left" w:pos="840"/>
        </w:tabs>
        <w:ind w:left="840" w:hanging="420"/>
      </w:pPr>
      <w:rPr>
        <w:rFonts w:hint="default" w:ascii="Symbol" w:hAnsi="Symbol"/>
        <w:color w:val="auto"/>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
    <w:nsid w:val="18691ACF"/>
    <w:multiLevelType w:val="multilevel"/>
    <w:tmpl w:val="18691ACF"/>
    <w:lvl w:ilvl="0" w:tentative="0">
      <w:start w:val="1"/>
      <w:numFmt w:val="decimal"/>
      <w:pStyle w:val="71"/>
      <w:suff w:val="space"/>
      <w:lvlText w:val="图%1"/>
      <w:lvlJc w:val="center"/>
      <w:pPr>
        <w:ind w:left="420" w:hanging="420"/>
      </w:pPr>
      <w:rPr>
        <w:rFonts w:hint="default" w:ascii="黑体" w:hAnsi="黑体" w:eastAsia="黑体"/>
        <w:b w:val="0"/>
        <w:i w:val="0"/>
        <w:sz w:val="21"/>
        <w:szCs w:val="21"/>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
    <w:nsid w:val="1DC95DC6"/>
    <w:multiLevelType w:val="multilevel"/>
    <w:tmpl w:val="1DC95DC6"/>
    <w:lvl w:ilvl="0" w:tentative="0">
      <w:start w:val="1"/>
      <w:numFmt w:val="decimal"/>
      <w:pStyle w:val="63"/>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53C2BAF"/>
    <w:multiLevelType w:val="multilevel"/>
    <w:tmpl w:val="253C2BAF"/>
    <w:lvl w:ilvl="0" w:tentative="0">
      <w:start w:val="1"/>
      <w:numFmt w:val="decimal"/>
      <w:pStyle w:val="78"/>
      <w:lvlText w:val="%1)"/>
      <w:lvlJc w:val="left"/>
      <w:pPr>
        <w:ind w:left="1264" w:hanging="364"/>
      </w:pPr>
      <w:rPr>
        <w:rFonts w:hint="eastAsia"/>
      </w:rPr>
    </w:lvl>
    <w:lvl w:ilvl="1" w:tentative="0">
      <w:start w:val="1"/>
      <w:numFmt w:val="lowerLetter"/>
      <w:lvlText w:val="%2)"/>
      <w:lvlJc w:val="left"/>
      <w:pPr>
        <w:ind w:left="1740" w:hanging="420"/>
      </w:pPr>
      <w:rPr>
        <w:rFonts w:hint="eastAsia"/>
      </w:rPr>
    </w:lvl>
    <w:lvl w:ilvl="2" w:tentative="0">
      <w:start w:val="1"/>
      <w:numFmt w:val="lowerRoman"/>
      <w:lvlText w:val="%3."/>
      <w:lvlJc w:val="right"/>
      <w:pPr>
        <w:ind w:left="2160" w:hanging="420"/>
      </w:pPr>
      <w:rPr>
        <w:rFonts w:hint="eastAsia"/>
      </w:rPr>
    </w:lvl>
    <w:lvl w:ilvl="3" w:tentative="0">
      <w:start w:val="1"/>
      <w:numFmt w:val="decimal"/>
      <w:lvlText w:val="%4."/>
      <w:lvlJc w:val="left"/>
      <w:pPr>
        <w:ind w:left="2580" w:hanging="420"/>
      </w:pPr>
      <w:rPr>
        <w:rFonts w:hint="eastAsia"/>
      </w:rPr>
    </w:lvl>
    <w:lvl w:ilvl="4" w:tentative="0">
      <w:start w:val="1"/>
      <w:numFmt w:val="lowerLetter"/>
      <w:lvlText w:val="%5)"/>
      <w:lvlJc w:val="left"/>
      <w:pPr>
        <w:ind w:left="3000" w:hanging="420"/>
      </w:pPr>
      <w:rPr>
        <w:rFonts w:hint="eastAsia"/>
      </w:rPr>
    </w:lvl>
    <w:lvl w:ilvl="5" w:tentative="0">
      <w:start w:val="1"/>
      <w:numFmt w:val="lowerRoman"/>
      <w:lvlText w:val="%6."/>
      <w:lvlJc w:val="right"/>
      <w:pPr>
        <w:ind w:left="3420" w:hanging="420"/>
      </w:pPr>
      <w:rPr>
        <w:rFonts w:hint="eastAsia"/>
      </w:rPr>
    </w:lvl>
    <w:lvl w:ilvl="6" w:tentative="0">
      <w:start w:val="1"/>
      <w:numFmt w:val="decimal"/>
      <w:lvlText w:val="%7."/>
      <w:lvlJc w:val="left"/>
      <w:pPr>
        <w:ind w:left="3840" w:hanging="420"/>
      </w:pPr>
      <w:rPr>
        <w:rFonts w:hint="eastAsia"/>
      </w:rPr>
    </w:lvl>
    <w:lvl w:ilvl="7" w:tentative="0">
      <w:start w:val="1"/>
      <w:numFmt w:val="lowerLetter"/>
      <w:lvlText w:val="%8)"/>
      <w:lvlJc w:val="left"/>
      <w:pPr>
        <w:ind w:left="4260" w:hanging="420"/>
      </w:pPr>
      <w:rPr>
        <w:rFonts w:hint="eastAsia"/>
      </w:rPr>
    </w:lvl>
    <w:lvl w:ilvl="8" w:tentative="0">
      <w:start w:val="1"/>
      <w:numFmt w:val="lowerRoman"/>
      <w:lvlText w:val="%9."/>
      <w:lvlJc w:val="right"/>
      <w:pPr>
        <w:ind w:left="4680" w:hanging="420"/>
      </w:pPr>
      <w:rPr>
        <w:rFonts w:hint="eastAsia"/>
      </w:rPr>
    </w:lvl>
  </w:abstractNum>
  <w:abstractNum w:abstractNumId="6">
    <w:nsid w:val="34D7535C"/>
    <w:multiLevelType w:val="multilevel"/>
    <w:tmpl w:val="34D7535C"/>
    <w:lvl w:ilvl="0" w:tentative="0">
      <w:start w:val="1"/>
      <w:numFmt w:val="decimal"/>
      <w:pStyle w:val="2"/>
      <w:lvlText w:val="%1"/>
      <w:lvlJc w:val="left"/>
      <w:pPr>
        <w:ind w:left="0" w:firstLine="0"/>
      </w:pPr>
      <w:rPr>
        <w:rFonts w:hint="eastAsia"/>
      </w:rPr>
    </w:lvl>
    <w:lvl w:ilvl="1" w:tentative="0">
      <w:start w:val="1"/>
      <w:numFmt w:val="decimal"/>
      <w:pStyle w:val="3"/>
      <w:lvlText w:val="%1.%2"/>
      <w:lvlJc w:val="left"/>
      <w:pPr>
        <w:ind w:left="0" w:firstLine="0"/>
      </w:pPr>
      <w:rPr>
        <w:rFonts w:hint="eastAsia" w:ascii="黑体" w:hAnsi="黑体" w:eastAsia="黑体"/>
        <w:color w:val="000000" w:themeColor="text1"/>
        <w:sz w:val="28"/>
        <w:szCs w:val="28"/>
        <w14:textFill>
          <w14:solidFill>
            <w14:schemeClr w14:val="tx1"/>
          </w14:solidFill>
        </w14:textFill>
      </w:rPr>
    </w:lvl>
    <w:lvl w:ilvl="2" w:tentative="0">
      <w:start w:val="1"/>
      <w:numFmt w:val="decimal"/>
      <w:pStyle w:val="5"/>
      <w:lvlText w:val="%1.%2.%3"/>
      <w:lvlJc w:val="left"/>
      <w:pPr>
        <w:ind w:left="0" w:firstLine="0"/>
      </w:pPr>
      <w:rPr>
        <w:rFonts w:hint="eastAsia" w:ascii="黑体" w:hAnsi="黑体" w:eastAsia="黑体"/>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pStyle w:val="6"/>
      <w:lvlText w:val="%1.%2.%3.%4"/>
      <w:lvlJc w:val="left"/>
      <w:pPr>
        <w:ind w:left="0" w:firstLine="0"/>
      </w:pPr>
      <w:rPr>
        <w:rFonts w:hint="eastAsia" w:ascii="黑体" w:hAnsi="黑体" w:eastAsia="黑体"/>
      </w:rPr>
    </w:lvl>
    <w:lvl w:ilvl="4" w:tentative="0">
      <w:start w:val="1"/>
      <w:numFmt w:val="decimal"/>
      <w:pStyle w:val="7"/>
      <w:lvlText w:val="%1.%2.%3.%4.%5"/>
      <w:lvlJc w:val="left"/>
      <w:pPr>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abstractNum w:abstractNumId="7">
    <w:nsid w:val="40E1360C"/>
    <w:multiLevelType w:val="multilevel"/>
    <w:tmpl w:val="40E1360C"/>
    <w:lvl w:ilvl="0" w:tentative="0">
      <w:start w:val="1"/>
      <w:numFmt w:val="decimal"/>
      <w:pStyle w:val="55"/>
      <w:lvlText w:val="表%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1C713FC"/>
    <w:multiLevelType w:val="multilevel"/>
    <w:tmpl w:val="51C713FC"/>
    <w:lvl w:ilvl="0" w:tentative="0">
      <w:start w:val="1"/>
      <w:numFmt w:val="decimal"/>
      <w:pStyle w:val="57"/>
      <w:lvlText w:val="%1)"/>
      <w:lvlJc w:val="left"/>
      <w:pPr>
        <w:ind w:left="1979" w:hanging="420"/>
      </w:pPr>
      <w:rPr>
        <w:rFonts w:hint="eastAsia"/>
        <w:b w:val="0"/>
        <w:i w:val="0"/>
        <w:snapToGrid/>
        <w:kern w:val="0"/>
        <w:sz w:val="24"/>
        <w:szCs w:val="24"/>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num w:numId="1">
    <w:abstractNumId w:val="6"/>
  </w:num>
  <w:num w:numId="2">
    <w:abstractNumId w:val="2"/>
  </w:num>
  <w:num w:numId="3">
    <w:abstractNumId w:val="7"/>
  </w:num>
  <w:num w:numId="4">
    <w:abstractNumId w:val="8"/>
  </w:num>
  <w:num w:numId="5">
    <w:abstractNumId w:val="4"/>
  </w:num>
  <w:num w:numId="6">
    <w:abstractNumId w:val="1"/>
  </w:num>
  <w:num w:numId="7">
    <w:abstractNumId w:val="3"/>
  </w:num>
  <w:num w:numId="8">
    <w:abstractNumId w:val="5"/>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val="1"/>
  <w:bordersDoNotSurroundHeader w:val="1"/>
  <w:bordersDoNotSurroundFooter w:val="1"/>
  <w:documentProtection w:enforcement="0"/>
  <w:defaultTabStop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4D"/>
    <w:rsid w:val="00000E03"/>
    <w:rsid w:val="00030990"/>
    <w:rsid w:val="00040823"/>
    <w:rsid w:val="00044F15"/>
    <w:rsid w:val="000477B5"/>
    <w:rsid w:val="00052B05"/>
    <w:rsid w:val="00054CFC"/>
    <w:rsid w:val="00057FEF"/>
    <w:rsid w:val="00066822"/>
    <w:rsid w:val="0008660B"/>
    <w:rsid w:val="000904CD"/>
    <w:rsid w:val="00092807"/>
    <w:rsid w:val="000948E4"/>
    <w:rsid w:val="000A0B9C"/>
    <w:rsid w:val="000A5BBD"/>
    <w:rsid w:val="000A63A8"/>
    <w:rsid w:val="000B045E"/>
    <w:rsid w:val="000B5CC3"/>
    <w:rsid w:val="000C3A1F"/>
    <w:rsid w:val="000D5658"/>
    <w:rsid w:val="000E04AD"/>
    <w:rsid w:val="000E4109"/>
    <w:rsid w:val="000F03A6"/>
    <w:rsid w:val="000F13A9"/>
    <w:rsid w:val="000F2504"/>
    <w:rsid w:val="000F25C6"/>
    <w:rsid w:val="000F45AB"/>
    <w:rsid w:val="00101E70"/>
    <w:rsid w:val="00106DFB"/>
    <w:rsid w:val="00107328"/>
    <w:rsid w:val="00114E5D"/>
    <w:rsid w:val="00121483"/>
    <w:rsid w:val="001259B3"/>
    <w:rsid w:val="00133F07"/>
    <w:rsid w:val="00136152"/>
    <w:rsid w:val="0015217F"/>
    <w:rsid w:val="00156BE3"/>
    <w:rsid w:val="001602B5"/>
    <w:rsid w:val="00170049"/>
    <w:rsid w:val="00173288"/>
    <w:rsid w:val="001756AF"/>
    <w:rsid w:val="00180C18"/>
    <w:rsid w:val="00195237"/>
    <w:rsid w:val="00197859"/>
    <w:rsid w:val="001A3C96"/>
    <w:rsid w:val="001A49CF"/>
    <w:rsid w:val="001B1054"/>
    <w:rsid w:val="001B1332"/>
    <w:rsid w:val="001D17A7"/>
    <w:rsid w:val="001D6E03"/>
    <w:rsid w:val="001D7FF2"/>
    <w:rsid w:val="001E1FF8"/>
    <w:rsid w:val="001F3CD2"/>
    <w:rsid w:val="001F44A5"/>
    <w:rsid w:val="001F7B49"/>
    <w:rsid w:val="00212D51"/>
    <w:rsid w:val="002136E0"/>
    <w:rsid w:val="0022630E"/>
    <w:rsid w:val="0023536B"/>
    <w:rsid w:val="00236BB6"/>
    <w:rsid w:val="00242E6B"/>
    <w:rsid w:val="00244337"/>
    <w:rsid w:val="0024433B"/>
    <w:rsid w:val="002451BE"/>
    <w:rsid w:val="0024591B"/>
    <w:rsid w:val="00245B39"/>
    <w:rsid w:val="00253F46"/>
    <w:rsid w:val="00257775"/>
    <w:rsid w:val="002607F6"/>
    <w:rsid w:val="002629DA"/>
    <w:rsid w:val="002656C2"/>
    <w:rsid w:val="00283633"/>
    <w:rsid w:val="0028473D"/>
    <w:rsid w:val="002953C6"/>
    <w:rsid w:val="00297861"/>
    <w:rsid w:val="002B6D5A"/>
    <w:rsid w:val="002C2434"/>
    <w:rsid w:val="002C7974"/>
    <w:rsid w:val="002D4C48"/>
    <w:rsid w:val="002D5EA6"/>
    <w:rsid w:val="002D7030"/>
    <w:rsid w:val="002E63F5"/>
    <w:rsid w:val="002E6E77"/>
    <w:rsid w:val="002F4D66"/>
    <w:rsid w:val="002F7873"/>
    <w:rsid w:val="00311C31"/>
    <w:rsid w:val="00321765"/>
    <w:rsid w:val="003278D3"/>
    <w:rsid w:val="00333294"/>
    <w:rsid w:val="00344E2E"/>
    <w:rsid w:val="003501E6"/>
    <w:rsid w:val="00367AEA"/>
    <w:rsid w:val="003717CC"/>
    <w:rsid w:val="0037383A"/>
    <w:rsid w:val="00376844"/>
    <w:rsid w:val="00380C7A"/>
    <w:rsid w:val="003813E7"/>
    <w:rsid w:val="00382F40"/>
    <w:rsid w:val="00384E4D"/>
    <w:rsid w:val="003B6C92"/>
    <w:rsid w:val="003C3081"/>
    <w:rsid w:val="003C6DFC"/>
    <w:rsid w:val="003C797D"/>
    <w:rsid w:val="003D2CD9"/>
    <w:rsid w:val="003D42DE"/>
    <w:rsid w:val="003E3E46"/>
    <w:rsid w:val="003E7B3D"/>
    <w:rsid w:val="003F7281"/>
    <w:rsid w:val="0041251F"/>
    <w:rsid w:val="0041309C"/>
    <w:rsid w:val="00437B2F"/>
    <w:rsid w:val="00452D71"/>
    <w:rsid w:val="004554D2"/>
    <w:rsid w:val="0045597F"/>
    <w:rsid w:val="004803D6"/>
    <w:rsid w:val="00482691"/>
    <w:rsid w:val="004A56C8"/>
    <w:rsid w:val="004A7983"/>
    <w:rsid w:val="004B0389"/>
    <w:rsid w:val="004B15EC"/>
    <w:rsid w:val="004B429A"/>
    <w:rsid w:val="004B48E7"/>
    <w:rsid w:val="004B5664"/>
    <w:rsid w:val="004C502C"/>
    <w:rsid w:val="004D05E5"/>
    <w:rsid w:val="004D40F2"/>
    <w:rsid w:val="004D71A0"/>
    <w:rsid w:val="004E6AF7"/>
    <w:rsid w:val="004F145D"/>
    <w:rsid w:val="004F63D6"/>
    <w:rsid w:val="00505AB1"/>
    <w:rsid w:val="00510181"/>
    <w:rsid w:val="00511D14"/>
    <w:rsid w:val="00523AF0"/>
    <w:rsid w:val="00526CEE"/>
    <w:rsid w:val="0053006B"/>
    <w:rsid w:val="005324C8"/>
    <w:rsid w:val="005357E4"/>
    <w:rsid w:val="0054111D"/>
    <w:rsid w:val="00541E2B"/>
    <w:rsid w:val="0056011E"/>
    <w:rsid w:val="00560150"/>
    <w:rsid w:val="0056449B"/>
    <w:rsid w:val="00567EDC"/>
    <w:rsid w:val="00567F86"/>
    <w:rsid w:val="00573658"/>
    <w:rsid w:val="0058341D"/>
    <w:rsid w:val="00584CCD"/>
    <w:rsid w:val="0059095B"/>
    <w:rsid w:val="005A07AF"/>
    <w:rsid w:val="005A4A9B"/>
    <w:rsid w:val="005A6416"/>
    <w:rsid w:val="005A6C86"/>
    <w:rsid w:val="005A7755"/>
    <w:rsid w:val="005B55AF"/>
    <w:rsid w:val="005C289E"/>
    <w:rsid w:val="005C3DD3"/>
    <w:rsid w:val="00604203"/>
    <w:rsid w:val="006136C1"/>
    <w:rsid w:val="00630BE0"/>
    <w:rsid w:val="00634D0A"/>
    <w:rsid w:val="006417BD"/>
    <w:rsid w:val="006420F5"/>
    <w:rsid w:val="006529C3"/>
    <w:rsid w:val="006735F8"/>
    <w:rsid w:val="00682E84"/>
    <w:rsid w:val="00687E25"/>
    <w:rsid w:val="006951A7"/>
    <w:rsid w:val="006A23F6"/>
    <w:rsid w:val="006A2445"/>
    <w:rsid w:val="006C1C64"/>
    <w:rsid w:val="006C26BB"/>
    <w:rsid w:val="006C56FC"/>
    <w:rsid w:val="006C58DF"/>
    <w:rsid w:val="006C73E1"/>
    <w:rsid w:val="006D7C88"/>
    <w:rsid w:val="006E0AF0"/>
    <w:rsid w:val="006F1092"/>
    <w:rsid w:val="006F74AE"/>
    <w:rsid w:val="00712C7D"/>
    <w:rsid w:val="00715473"/>
    <w:rsid w:val="007358CB"/>
    <w:rsid w:val="00743C5A"/>
    <w:rsid w:val="00746D6B"/>
    <w:rsid w:val="007548D4"/>
    <w:rsid w:val="0076045A"/>
    <w:rsid w:val="00764A14"/>
    <w:rsid w:val="00765BDC"/>
    <w:rsid w:val="007663CA"/>
    <w:rsid w:val="00771253"/>
    <w:rsid w:val="007752C1"/>
    <w:rsid w:val="00781693"/>
    <w:rsid w:val="00782CC0"/>
    <w:rsid w:val="007871D8"/>
    <w:rsid w:val="007A22C1"/>
    <w:rsid w:val="007C3DC1"/>
    <w:rsid w:val="007D624D"/>
    <w:rsid w:val="007D7A7E"/>
    <w:rsid w:val="007F55BC"/>
    <w:rsid w:val="007F73C9"/>
    <w:rsid w:val="00807006"/>
    <w:rsid w:val="00811A77"/>
    <w:rsid w:val="00822979"/>
    <w:rsid w:val="00825C61"/>
    <w:rsid w:val="00833A4A"/>
    <w:rsid w:val="008448FA"/>
    <w:rsid w:val="0084550D"/>
    <w:rsid w:val="00852A69"/>
    <w:rsid w:val="00853C17"/>
    <w:rsid w:val="00863E6D"/>
    <w:rsid w:val="00866AAE"/>
    <w:rsid w:val="008735DC"/>
    <w:rsid w:val="00873DAD"/>
    <w:rsid w:val="00876ACB"/>
    <w:rsid w:val="008854CE"/>
    <w:rsid w:val="008925AA"/>
    <w:rsid w:val="00895BF0"/>
    <w:rsid w:val="008D1B1A"/>
    <w:rsid w:val="00904034"/>
    <w:rsid w:val="00913367"/>
    <w:rsid w:val="00917CA5"/>
    <w:rsid w:val="00921B58"/>
    <w:rsid w:val="00922FE4"/>
    <w:rsid w:val="009244B7"/>
    <w:rsid w:val="009268CE"/>
    <w:rsid w:val="009447C7"/>
    <w:rsid w:val="00945814"/>
    <w:rsid w:val="00945A7C"/>
    <w:rsid w:val="009503FC"/>
    <w:rsid w:val="00955808"/>
    <w:rsid w:val="0096098E"/>
    <w:rsid w:val="0096245C"/>
    <w:rsid w:val="009728FF"/>
    <w:rsid w:val="0097736E"/>
    <w:rsid w:val="009800FB"/>
    <w:rsid w:val="009803A2"/>
    <w:rsid w:val="00987FBC"/>
    <w:rsid w:val="009921D0"/>
    <w:rsid w:val="009A36C6"/>
    <w:rsid w:val="009B652E"/>
    <w:rsid w:val="009C0704"/>
    <w:rsid w:val="009C0D08"/>
    <w:rsid w:val="009D3A71"/>
    <w:rsid w:val="009D67FE"/>
    <w:rsid w:val="00A02488"/>
    <w:rsid w:val="00A02ACF"/>
    <w:rsid w:val="00A05928"/>
    <w:rsid w:val="00A060DF"/>
    <w:rsid w:val="00A079DA"/>
    <w:rsid w:val="00A10018"/>
    <w:rsid w:val="00A13909"/>
    <w:rsid w:val="00A146A1"/>
    <w:rsid w:val="00A22121"/>
    <w:rsid w:val="00A273DB"/>
    <w:rsid w:val="00A43130"/>
    <w:rsid w:val="00A4328B"/>
    <w:rsid w:val="00A44454"/>
    <w:rsid w:val="00A51B42"/>
    <w:rsid w:val="00A647D1"/>
    <w:rsid w:val="00A770B7"/>
    <w:rsid w:val="00A81EF9"/>
    <w:rsid w:val="00A85607"/>
    <w:rsid w:val="00A90829"/>
    <w:rsid w:val="00AA6A63"/>
    <w:rsid w:val="00AB3F47"/>
    <w:rsid w:val="00AC0747"/>
    <w:rsid w:val="00AC1BE5"/>
    <w:rsid w:val="00AF07AE"/>
    <w:rsid w:val="00AF4E62"/>
    <w:rsid w:val="00AF7C82"/>
    <w:rsid w:val="00B02619"/>
    <w:rsid w:val="00B12972"/>
    <w:rsid w:val="00B21F26"/>
    <w:rsid w:val="00B2437E"/>
    <w:rsid w:val="00B26FFD"/>
    <w:rsid w:val="00B27A2B"/>
    <w:rsid w:val="00B33CBD"/>
    <w:rsid w:val="00B36D13"/>
    <w:rsid w:val="00B3761D"/>
    <w:rsid w:val="00B424C3"/>
    <w:rsid w:val="00B44D1A"/>
    <w:rsid w:val="00B46466"/>
    <w:rsid w:val="00B51510"/>
    <w:rsid w:val="00B61FF0"/>
    <w:rsid w:val="00B6502D"/>
    <w:rsid w:val="00B73B0D"/>
    <w:rsid w:val="00B74AB7"/>
    <w:rsid w:val="00B8166D"/>
    <w:rsid w:val="00B827F8"/>
    <w:rsid w:val="00B87459"/>
    <w:rsid w:val="00B913CA"/>
    <w:rsid w:val="00BA3BC3"/>
    <w:rsid w:val="00BB1483"/>
    <w:rsid w:val="00BB2098"/>
    <w:rsid w:val="00BB3D92"/>
    <w:rsid w:val="00BB5994"/>
    <w:rsid w:val="00BB6FE1"/>
    <w:rsid w:val="00BD240C"/>
    <w:rsid w:val="00BD3B12"/>
    <w:rsid w:val="00BD5549"/>
    <w:rsid w:val="00BE4489"/>
    <w:rsid w:val="00C02D17"/>
    <w:rsid w:val="00C03898"/>
    <w:rsid w:val="00C1662F"/>
    <w:rsid w:val="00C23FA9"/>
    <w:rsid w:val="00C305F0"/>
    <w:rsid w:val="00C3364B"/>
    <w:rsid w:val="00C340C0"/>
    <w:rsid w:val="00C45C25"/>
    <w:rsid w:val="00C52072"/>
    <w:rsid w:val="00C52D60"/>
    <w:rsid w:val="00C57001"/>
    <w:rsid w:val="00C61268"/>
    <w:rsid w:val="00C65891"/>
    <w:rsid w:val="00C71EE2"/>
    <w:rsid w:val="00C765F9"/>
    <w:rsid w:val="00C766BC"/>
    <w:rsid w:val="00C7695D"/>
    <w:rsid w:val="00C817FB"/>
    <w:rsid w:val="00C81DF9"/>
    <w:rsid w:val="00C91A86"/>
    <w:rsid w:val="00C92B6E"/>
    <w:rsid w:val="00C97093"/>
    <w:rsid w:val="00CA2374"/>
    <w:rsid w:val="00CC110A"/>
    <w:rsid w:val="00CF621E"/>
    <w:rsid w:val="00D03636"/>
    <w:rsid w:val="00D07D56"/>
    <w:rsid w:val="00D171F1"/>
    <w:rsid w:val="00D255E9"/>
    <w:rsid w:val="00D578BE"/>
    <w:rsid w:val="00D60BBC"/>
    <w:rsid w:val="00D669AB"/>
    <w:rsid w:val="00D839F2"/>
    <w:rsid w:val="00D9583F"/>
    <w:rsid w:val="00DB793A"/>
    <w:rsid w:val="00DC0CB0"/>
    <w:rsid w:val="00DC117A"/>
    <w:rsid w:val="00DC29CD"/>
    <w:rsid w:val="00DC3875"/>
    <w:rsid w:val="00DE0E29"/>
    <w:rsid w:val="00DF3EE2"/>
    <w:rsid w:val="00DF4097"/>
    <w:rsid w:val="00E02B61"/>
    <w:rsid w:val="00E05CAE"/>
    <w:rsid w:val="00E1072E"/>
    <w:rsid w:val="00E2318C"/>
    <w:rsid w:val="00E2321D"/>
    <w:rsid w:val="00E26762"/>
    <w:rsid w:val="00E36A0B"/>
    <w:rsid w:val="00E52578"/>
    <w:rsid w:val="00E5274B"/>
    <w:rsid w:val="00E52BD7"/>
    <w:rsid w:val="00E77CAC"/>
    <w:rsid w:val="00E809C7"/>
    <w:rsid w:val="00E86D6D"/>
    <w:rsid w:val="00E95593"/>
    <w:rsid w:val="00EA6B17"/>
    <w:rsid w:val="00EC2486"/>
    <w:rsid w:val="00EC5610"/>
    <w:rsid w:val="00EC7B67"/>
    <w:rsid w:val="00ED778C"/>
    <w:rsid w:val="00ED7FBC"/>
    <w:rsid w:val="00EF0DA3"/>
    <w:rsid w:val="00F001A2"/>
    <w:rsid w:val="00F005A7"/>
    <w:rsid w:val="00F0324D"/>
    <w:rsid w:val="00F1272F"/>
    <w:rsid w:val="00F22679"/>
    <w:rsid w:val="00F3560A"/>
    <w:rsid w:val="00F467AD"/>
    <w:rsid w:val="00F55A0B"/>
    <w:rsid w:val="00F56ACA"/>
    <w:rsid w:val="00F60DD3"/>
    <w:rsid w:val="00F66D96"/>
    <w:rsid w:val="00F72216"/>
    <w:rsid w:val="00F76F17"/>
    <w:rsid w:val="00F80EE1"/>
    <w:rsid w:val="00F863AE"/>
    <w:rsid w:val="00F87452"/>
    <w:rsid w:val="00F912D9"/>
    <w:rsid w:val="00F9150C"/>
    <w:rsid w:val="00F949D2"/>
    <w:rsid w:val="00F97B50"/>
    <w:rsid w:val="00FA2B61"/>
    <w:rsid w:val="00FA4E67"/>
    <w:rsid w:val="00FA6F13"/>
    <w:rsid w:val="00FB0678"/>
    <w:rsid w:val="00FB1E5D"/>
    <w:rsid w:val="00FC041E"/>
    <w:rsid w:val="00FC1CA7"/>
    <w:rsid w:val="00FC628B"/>
    <w:rsid w:val="00FD1224"/>
    <w:rsid w:val="00FE1127"/>
    <w:rsid w:val="00FE7F3C"/>
    <w:rsid w:val="06BD32BA"/>
    <w:rsid w:val="0E2B773B"/>
    <w:rsid w:val="108245E4"/>
    <w:rsid w:val="188476D9"/>
    <w:rsid w:val="1E6D1023"/>
    <w:rsid w:val="1F190190"/>
    <w:rsid w:val="285850DD"/>
    <w:rsid w:val="28801BC4"/>
    <w:rsid w:val="2EA21C0B"/>
    <w:rsid w:val="30D616C7"/>
    <w:rsid w:val="33DF43F5"/>
    <w:rsid w:val="34E5511A"/>
    <w:rsid w:val="359C5724"/>
    <w:rsid w:val="39422524"/>
    <w:rsid w:val="3AF23AA6"/>
    <w:rsid w:val="3DFE5341"/>
    <w:rsid w:val="3F33454E"/>
    <w:rsid w:val="545161E9"/>
    <w:rsid w:val="55A45EE8"/>
    <w:rsid w:val="5969762E"/>
    <w:rsid w:val="65565823"/>
    <w:rsid w:val="76BC7B46"/>
    <w:rsid w:val="78905081"/>
    <w:rsid w:val="7C561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0"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99"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jc w:val="both"/>
      <w:textAlignment w:val="baseline"/>
    </w:pPr>
    <w:rPr>
      <w:rFonts w:asciiTheme="minorHAnsi" w:hAnsiTheme="minorHAnsi" w:eastAsiaTheme="minorEastAsia" w:cstheme="minorBidi"/>
      <w:kern w:val="2"/>
      <w:sz w:val="21"/>
      <w:szCs w:val="21"/>
      <w:lang w:val="en-US" w:eastAsia="zh-CN" w:bidi="ar-SA"/>
    </w:rPr>
  </w:style>
  <w:style w:type="paragraph" w:styleId="2">
    <w:name w:val="heading 1"/>
    <w:basedOn w:val="1"/>
    <w:next w:val="3"/>
    <w:link w:val="31"/>
    <w:qFormat/>
    <w:uiPriority w:val="0"/>
    <w:pPr>
      <w:numPr>
        <w:ilvl w:val="0"/>
        <w:numId w:val="1"/>
      </w:numPr>
      <w:spacing w:line="420" w:lineRule="exact"/>
      <w:outlineLvl w:val="0"/>
    </w:pPr>
    <w:rPr>
      <w:rFonts w:ascii="黑体" w:eastAsia="黑体"/>
      <w:color w:val="000000" w:themeColor="text1"/>
      <w:sz w:val="28"/>
      <w14:textFill>
        <w14:solidFill>
          <w14:schemeClr w14:val="tx1"/>
        </w14:solidFill>
      </w14:textFill>
    </w:rPr>
  </w:style>
  <w:style w:type="paragraph" w:styleId="3">
    <w:name w:val="heading 2"/>
    <w:basedOn w:val="1"/>
    <w:next w:val="4"/>
    <w:link w:val="32"/>
    <w:qFormat/>
    <w:uiPriority w:val="0"/>
    <w:pPr>
      <w:numPr>
        <w:ilvl w:val="1"/>
        <w:numId w:val="1"/>
      </w:numPr>
      <w:spacing w:line="420" w:lineRule="exact"/>
      <w:jc w:val="left"/>
      <w:outlineLvl w:val="1"/>
    </w:pPr>
    <w:rPr>
      <w:rFonts w:ascii="黑体" w:hAnsi="黑体" w:eastAsia="黑体"/>
      <w:sz w:val="28"/>
      <w:szCs w:val="28"/>
    </w:rPr>
  </w:style>
  <w:style w:type="paragraph" w:styleId="5">
    <w:name w:val="heading 3"/>
    <w:basedOn w:val="1"/>
    <w:next w:val="4"/>
    <w:link w:val="33"/>
    <w:qFormat/>
    <w:uiPriority w:val="0"/>
    <w:pPr>
      <w:numPr>
        <w:ilvl w:val="2"/>
        <w:numId w:val="1"/>
      </w:numPr>
      <w:spacing w:line="420" w:lineRule="exact"/>
      <w:outlineLvl w:val="2"/>
    </w:pPr>
    <w:rPr>
      <w:rFonts w:eastAsia="黑体"/>
      <w:sz w:val="28"/>
      <w:szCs w:val="28"/>
    </w:rPr>
  </w:style>
  <w:style w:type="paragraph" w:styleId="6">
    <w:name w:val="heading 4"/>
    <w:basedOn w:val="1"/>
    <w:next w:val="4"/>
    <w:link w:val="34"/>
    <w:qFormat/>
    <w:uiPriority w:val="9"/>
    <w:pPr>
      <w:numPr>
        <w:ilvl w:val="3"/>
        <w:numId w:val="1"/>
      </w:numPr>
      <w:spacing w:line="420" w:lineRule="exact"/>
      <w:outlineLvl w:val="3"/>
    </w:pPr>
    <w:rPr>
      <w:rFonts w:ascii="黑体" w:hAnsi="黑体" w:eastAsia="黑体" w:cs="Times New Roman"/>
      <w:sz w:val="28"/>
    </w:rPr>
  </w:style>
  <w:style w:type="paragraph" w:styleId="7">
    <w:name w:val="heading 5"/>
    <w:basedOn w:val="1"/>
    <w:next w:val="4"/>
    <w:link w:val="35"/>
    <w:qFormat/>
    <w:uiPriority w:val="9"/>
    <w:pPr>
      <w:numPr>
        <w:ilvl w:val="4"/>
        <w:numId w:val="1"/>
      </w:numPr>
      <w:spacing w:line="360" w:lineRule="atLeast"/>
      <w:outlineLvl w:val="4"/>
    </w:pPr>
    <w:rPr>
      <w:sz w:val="24"/>
    </w:rPr>
  </w:style>
  <w:style w:type="paragraph" w:styleId="8">
    <w:name w:val="heading 6"/>
    <w:basedOn w:val="1"/>
    <w:next w:val="4"/>
    <w:link w:val="36"/>
    <w:qFormat/>
    <w:uiPriority w:val="9"/>
    <w:pPr>
      <w:numPr>
        <w:ilvl w:val="5"/>
        <w:numId w:val="1"/>
      </w:numPr>
      <w:spacing w:line="360" w:lineRule="atLeast"/>
      <w:outlineLvl w:val="5"/>
    </w:pPr>
    <w:rPr>
      <w:sz w:val="24"/>
    </w:rPr>
  </w:style>
  <w:style w:type="paragraph" w:styleId="9">
    <w:name w:val="heading 7"/>
    <w:basedOn w:val="1"/>
    <w:next w:val="1"/>
    <w:link w:val="37"/>
    <w:qFormat/>
    <w:uiPriority w:val="0"/>
    <w:pPr>
      <w:widowControl w:val="0"/>
      <w:numPr>
        <w:ilvl w:val="6"/>
        <w:numId w:val="1"/>
      </w:numPr>
      <w:adjustRightInd/>
      <w:snapToGrid/>
      <w:spacing w:line="360" w:lineRule="auto"/>
      <w:jc w:val="left"/>
      <w:textAlignment w:val="auto"/>
      <w:outlineLvl w:val="6"/>
    </w:pPr>
    <w:rPr>
      <w:rFonts w:ascii="宋体"/>
      <w:bCs/>
      <w:sz w:val="28"/>
      <w:szCs w:val="28"/>
    </w:rPr>
  </w:style>
  <w:style w:type="paragraph" w:styleId="10">
    <w:name w:val="heading 8"/>
    <w:basedOn w:val="1"/>
    <w:next w:val="1"/>
    <w:link w:val="38"/>
    <w:qFormat/>
    <w:uiPriority w:val="9"/>
    <w:pPr>
      <w:widowControl w:val="0"/>
      <w:numPr>
        <w:ilvl w:val="7"/>
        <w:numId w:val="1"/>
      </w:numPr>
      <w:tabs>
        <w:tab w:val="left" w:pos="1890"/>
      </w:tabs>
      <w:adjustRightInd/>
      <w:snapToGrid/>
      <w:spacing w:line="360" w:lineRule="auto"/>
      <w:jc w:val="left"/>
      <w:textAlignment w:val="auto"/>
      <w:outlineLvl w:val="7"/>
    </w:pPr>
    <w:rPr>
      <w:rFonts w:ascii="宋体"/>
      <w:sz w:val="28"/>
      <w:szCs w:val="28"/>
    </w:rPr>
  </w:style>
  <w:style w:type="paragraph" w:styleId="11">
    <w:name w:val="heading 9"/>
    <w:basedOn w:val="1"/>
    <w:next w:val="1"/>
    <w:link w:val="39"/>
    <w:qFormat/>
    <w:uiPriority w:val="9"/>
    <w:pPr>
      <w:widowControl w:val="0"/>
      <w:numPr>
        <w:ilvl w:val="8"/>
        <w:numId w:val="1"/>
      </w:numPr>
      <w:tabs>
        <w:tab w:val="left" w:pos="2100"/>
      </w:tabs>
      <w:adjustRightInd/>
      <w:snapToGrid/>
      <w:spacing w:line="360" w:lineRule="auto"/>
      <w:jc w:val="left"/>
      <w:textAlignment w:val="auto"/>
      <w:outlineLvl w:val="8"/>
    </w:pPr>
    <w:rPr>
      <w:rFonts w:ascii="宋体"/>
      <w:sz w:val="28"/>
      <w:szCs w:val="28"/>
    </w:rPr>
  </w:style>
  <w:style w:type="character" w:default="1" w:styleId="24">
    <w:name w:val="Default Paragraph Font"/>
    <w:semiHidden/>
    <w:unhideWhenUsed/>
    <w:uiPriority w:val="1"/>
  </w:style>
  <w:style w:type="table" w:default="1" w:styleId="27">
    <w:name w:val="Normal Table"/>
    <w:semiHidden/>
    <w:unhideWhenUsed/>
    <w:uiPriority w:val="99"/>
    <w:tblPr>
      <w:tblLayout w:type="fixed"/>
      <w:tblCellMar>
        <w:top w:w="0" w:type="dxa"/>
        <w:left w:w="108" w:type="dxa"/>
        <w:bottom w:w="0" w:type="dxa"/>
        <w:right w:w="108" w:type="dxa"/>
      </w:tblCellMar>
    </w:tblPr>
  </w:style>
  <w:style w:type="paragraph" w:customStyle="1" w:styleId="4">
    <w:name w:val="正文格式"/>
    <w:basedOn w:val="1"/>
    <w:link w:val="41"/>
    <w:qFormat/>
    <w:uiPriority w:val="0"/>
    <w:pPr>
      <w:spacing w:line="360" w:lineRule="auto"/>
      <w:ind w:firstLine="200" w:firstLineChars="200"/>
    </w:pPr>
    <w:rPr>
      <w:sz w:val="28"/>
    </w:rPr>
  </w:style>
  <w:style w:type="paragraph" w:styleId="12">
    <w:name w:val="caption"/>
    <w:basedOn w:val="1"/>
    <w:next w:val="1"/>
    <w:link w:val="58"/>
    <w:unhideWhenUsed/>
    <w:qFormat/>
    <w:uiPriority w:val="0"/>
    <w:pPr>
      <w:widowControl w:val="0"/>
      <w:adjustRightInd/>
      <w:snapToGrid/>
      <w:textAlignment w:val="auto"/>
    </w:pPr>
    <w:rPr>
      <w:rFonts w:ascii="Cambria" w:hAnsi="Cambria" w:eastAsia="黑体" w:cs="Times New Roman"/>
      <w:sz w:val="20"/>
      <w:szCs w:val="20"/>
    </w:rPr>
  </w:style>
  <w:style w:type="paragraph" w:styleId="13">
    <w:name w:val="Body Text"/>
    <w:basedOn w:val="1"/>
    <w:link w:val="47"/>
    <w:uiPriority w:val="0"/>
    <w:pPr>
      <w:spacing w:after="120"/>
    </w:pPr>
  </w:style>
  <w:style w:type="paragraph" w:styleId="14">
    <w:name w:val="List Bullet 2"/>
    <w:basedOn w:val="1"/>
    <w:qFormat/>
    <w:uiPriority w:val="99"/>
    <w:pPr>
      <w:widowControl w:val="0"/>
      <w:numPr>
        <w:ilvl w:val="1"/>
        <w:numId w:val="2"/>
      </w:numPr>
      <w:tabs>
        <w:tab w:val="left" w:pos="1080"/>
      </w:tabs>
      <w:spacing w:before="163" w:after="163" w:line="360" w:lineRule="auto"/>
      <w:ind w:firstLine="0" w:firstLineChars="200"/>
      <w:textAlignment w:val="auto"/>
    </w:pPr>
    <w:rPr>
      <w:rFonts w:ascii="仿宋" w:hAnsi="仿宋" w:eastAsia="仿宋" w:cs="Times New Roman"/>
      <w:sz w:val="28"/>
      <w:szCs w:val="24"/>
    </w:rPr>
  </w:style>
  <w:style w:type="paragraph" w:styleId="15">
    <w:name w:val="Plain Text"/>
    <w:basedOn w:val="1"/>
    <w:link w:val="72"/>
    <w:semiHidden/>
    <w:unhideWhenUsed/>
    <w:uiPriority w:val="99"/>
    <w:rPr>
      <w:rFonts w:ascii="宋体" w:hAnsi="Courier New" w:eastAsia="宋体" w:cs="Courier New"/>
    </w:rPr>
  </w:style>
  <w:style w:type="paragraph" w:styleId="16">
    <w:name w:val="Date"/>
    <w:basedOn w:val="1"/>
    <w:next w:val="1"/>
    <w:link w:val="77"/>
    <w:semiHidden/>
    <w:unhideWhenUsed/>
    <w:uiPriority w:val="99"/>
    <w:pPr>
      <w:ind w:left="100" w:leftChars="2500"/>
    </w:pPr>
  </w:style>
  <w:style w:type="paragraph" w:styleId="17">
    <w:name w:val="Balloon Text"/>
    <w:basedOn w:val="1"/>
    <w:link w:val="50"/>
    <w:semiHidden/>
    <w:unhideWhenUsed/>
    <w:uiPriority w:val="99"/>
    <w:rPr>
      <w:sz w:val="18"/>
      <w:szCs w:val="18"/>
    </w:rPr>
  </w:style>
  <w:style w:type="paragraph" w:styleId="18">
    <w:name w:val="footer"/>
    <w:basedOn w:val="1"/>
    <w:link w:val="30"/>
    <w:unhideWhenUsed/>
    <w:qFormat/>
    <w:uiPriority w:val="99"/>
    <w:pPr>
      <w:tabs>
        <w:tab w:val="center" w:pos="4153"/>
        <w:tab w:val="right" w:pos="8306"/>
      </w:tabs>
      <w:jc w:val="left"/>
    </w:pPr>
    <w:rPr>
      <w:sz w:val="18"/>
      <w:szCs w:val="18"/>
    </w:rPr>
  </w:style>
  <w:style w:type="paragraph" w:styleId="19">
    <w:name w:val="header"/>
    <w:basedOn w:val="1"/>
    <w:link w:val="29"/>
    <w:unhideWhenUsed/>
    <w:qFormat/>
    <w:uiPriority w:val="99"/>
    <w:pPr>
      <w:pBdr>
        <w:bottom w:val="single" w:color="auto" w:sz="6" w:space="1"/>
      </w:pBdr>
      <w:tabs>
        <w:tab w:val="center" w:pos="4153"/>
        <w:tab w:val="right" w:pos="8306"/>
      </w:tabs>
      <w:jc w:val="center"/>
    </w:pPr>
    <w:rPr>
      <w:sz w:val="18"/>
      <w:szCs w:val="18"/>
    </w:rPr>
  </w:style>
  <w:style w:type="paragraph" w:styleId="20">
    <w:name w:val="toc 1"/>
    <w:basedOn w:val="4"/>
    <w:next w:val="21"/>
    <w:qFormat/>
    <w:uiPriority w:val="39"/>
    <w:pPr>
      <w:widowControl w:val="0"/>
      <w:tabs>
        <w:tab w:val="left" w:pos="420"/>
        <w:tab w:val="right" w:leader="dot" w:pos="9030"/>
      </w:tabs>
      <w:spacing w:line="420" w:lineRule="exact"/>
      <w:ind w:firstLine="0" w:firstLineChars="0"/>
    </w:pPr>
    <w:rPr>
      <w:sz w:val="24"/>
    </w:rPr>
  </w:style>
  <w:style w:type="paragraph" w:styleId="21">
    <w:name w:val="toc 2"/>
    <w:basedOn w:val="1"/>
    <w:next w:val="1"/>
    <w:unhideWhenUsed/>
    <w:qFormat/>
    <w:uiPriority w:val="39"/>
    <w:pPr>
      <w:tabs>
        <w:tab w:val="left" w:pos="420"/>
        <w:tab w:val="right" w:leader="dot" w:pos="9030"/>
      </w:tabs>
      <w:spacing w:line="420" w:lineRule="exact"/>
    </w:pPr>
    <w:rPr>
      <w:sz w:val="24"/>
    </w:rPr>
  </w:style>
  <w:style w:type="paragraph" w:styleId="22">
    <w:name w:val="Subtitle"/>
    <w:basedOn w:val="1"/>
    <w:next w:val="1"/>
    <w:link w:val="74"/>
    <w:qFormat/>
    <w:uiPriority w:val="11"/>
    <w:pPr>
      <w:widowControl w:val="0"/>
      <w:adjustRightInd/>
      <w:snapToGrid/>
      <w:spacing w:before="240" w:after="60" w:line="312" w:lineRule="auto"/>
      <w:jc w:val="center"/>
      <w:textAlignment w:val="auto"/>
      <w:outlineLvl w:val="1"/>
    </w:pPr>
    <w:rPr>
      <w:rFonts w:ascii="Cambria" w:hAnsi="Cambria" w:eastAsia="宋体" w:cs="Times New Roman"/>
      <w:b/>
      <w:bCs/>
      <w:kern w:val="28"/>
      <w:sz w:val="32"/>
      <w:szCs w:val="32"/>
    </w:rPr>
  </w:style>
  <w:style w:type="paragraph" w:styleId="23">
    <w:name w:val="Normal (Web)"/>
    <w:basedOn w:val="1"/>
    <w:qFormat/>
    <w:uiPriority w:val="0"/>
    <w:pPr>
      <w:adjustRightInd/>
      <w:snapToGrid/>
      <w:spacing w:before="100" w:beforeAutospacing="1" w:after="100" w:afterAutospacing="1"/>
      <w:jc w:val="left"/>
      <w:textAlignment w:val="auto"/>
    </w:pPr>
    <w:rPr>
      <w:sz w:val="24"/>
      <w:szCs w:val="24"/>
    </w:rPr>
  </w:style>
  <w:style w:type="character" w:styleId="25">
    <w:name w:val="page number"/>
    <w:qFormat/>
    <w:uiPriority w:val="0"/>
    <w:rPr>
      <w:sz w:val="21"/>
    </w:rPr>
  </w:style>
  <w:style w:type="character" w:styleId="26">
    <w:name w:val="Hyperlink"/>
    <w:qFormat/>
    <w:uiPriority w:val="99"/>
    <w:rPr>
      <w:color w:val="0000FF"/>
      <w:u w:val="single"/>
    </w:rPr>
  </w:style>
  <w:style w:type="table" w:styleId="28">
    <w:name w:val="Table Grid"/>
    <w:basedOn w:val="27"/>
    <w:qFormat/>
    <w:uiPriority w:val="59"/>
    <w:pPr>
      <w:spacing w:line="360" w:lineRule="auto"/>
      <w:jc w:val="center"/>
    </w:pPr>
    <w:rPr>
      <w:rFonts w:ascii="Times New Roman" w:hAnsi="Times New Roman" w:eastAsia="宋体"/>
      <w:sz w:val="24"/>
      <w:szCs w:val="28"/>
    </w:rPr>
    <w:tblPr>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rPr>
      <w:jc w:val="center"/>
    </w:trPr>
    <w:tcPr>
      <w:vAlign w:val="center"/>
    </w:tcPr>
    <w:tblStylePr w:type="firstRow">
      <w:pPr>
        <w:keepNext/>
        <w:wordWrap/>
      </w:pPr>
      <w:rPr>
        <w:rFonts w:ascii="time" w:hAnsi="time" w:eastAsia="宋体"/>
        <w:b/>
        <w:i w:val="0"/>
      </w:rPr>
      <w:tblPr>
        <w:tblLayout w:type="fixed"/>
      </w:tblPr>
      <w:trPr>
        <w:tblHeader/>
      </w:trPr>
      <w:tcPr>
        <w:tcBorders>
          <w:top w:val="single" w:color="auto" w:sz="12" w:space="0"/>
          <w:left w:val="single" w:color="auto" w:sz="12" w:space="0"/>
          <w:bottom w:val="single" w:color="auto" w:sz="12" w:space="0"/>
          <w:right w:val="single" w:color="auto" w:sz="12" w:space="0"/>
          <w:insideH w:val="nil"/>
          <w:insideV w:val="single" w:sz="4" w:space="0"/>
          <w:tl2br w:val="nil"/>
          <w:tr2bl w:val="nil"/>
        </w:tcBorders>
      </w:tcPr>
    </w:tblStylePr>
  </w:style>
  <w:style w:type="character" w:customStyle="1" w:styleId="29">
    <w:name w:val="页眉 字符"/>
    <w:basedOn w:val="24"/>
    <w:link w:val="19"/>
    <w:qFormat/>
    <w:uiPriority w:val="99"/>
    <w:rPr>
      <w:sz w:val="18"/>
      <w:szCs w:val="18"/>
    </w:rPr>
  </w:style>
  <w:style w:type="character" w:customStyle="1" w:styleId="30">
    <w:name w:val="页脚 字符"/>
    <w:basedOn w:val="24"/>
    <w:link w:val="18"/>
    <w:uiPriority w:val="99"/>
    <w:rPr>
      <w:sz w:val="18"/>
      <w:szCs w:val="18"/>
    </w:rPr>
  </w:style>
  <w:style w:type="character" w:customStyle="1" w:styleId="31">
    <w:name w:val="标题 1 字符"/>
    <w:basedOn w:val="24"/>
    <w:link w:val="2"/>
    <w:uiPriority w:val="0"/>
    <w:rPr>
      <w:rFonts w:ascii="黑体" w:eastAsia="黑体"/>
      <w:color w:val="000000" w:themeColor="text1"/>
      <w:sz w:val="28"/>
      <w14:textFill>
        <w14:solidFill>
          <w14:schemeClr w14:val="tx1"/>
        </w14:solidFill>
      </w14:textFill>
    </w:rPr>
  </w:style>
  <w:style w:type="character" w:customStyle="1" w:styleId="32">
    <w:name w:val="标题 2 字符"/>
    <w:basedOn w:val="24"/>
    <w:link w:val="3"/>
    <w:uiPriority w:val="0"/>
    <w:rPr>
      <w:rFonts w:ascii="黑体" w:hAnsi="黑体" w:eastAsia="黑体"/>
      <w:sz w:val="28"/>
      <w:szCs w:val="28"/>
    </w:rPr>
  </w:style>
  <w:style w:type="character" w:customStyle="1" w:styleId="33">
    <w:name w:val="标题 3 字符"/>
    <w:basedOn w:val="24"/>
    <w:link w:val="5"/>
    <w:uiPriority w:val="0"/>
    <w:rPr>
      <w:rFonts w:eastAsia="黑体"/>
      <w:sz w:val="28"/>
      <w:szCs w:val="28"/>
    </w:rPr>
  </w:style>
  <w:style w:type="character" w:customStyle="1" w:styleId="34">
    <w:name w:val="标题 4 字符"/>
    <w:basedOn w:val="24"/>
    <w:link w:val="6"/>
    <w:uiPriority w:val="9"/>
    <w:rPr>
      <w:rFonts w:ascii="黑体" w:hAnsi="黑体" w:eastAsia="黑体" w:cs="Times New Roman"/>
      <w:sz w:val="28"/>
    </w:rPr>
  </w:style>
  <w:style w:type="character" w:customStyle="1" w:styleId="35">
    <w:name w:val="标题 5 字符"/>
    <w:basedOn w:val="24"/>
    <w:link w:val="7"/>
    <w:uiPriority w:val="9"/>
    <w:rPr>
      <w:sz w:val="24"/>
    </w:rPr>
  </w:style>
  <w:style w:type="character" w:customStyle="1" w:styleId="36">
    <w:name w:val="标题 6 字符"/>
    <w:basedOn w:val="24"/>
    <w:link w:val="8"/>
    <w:uiPriority w:val="9"/>
    <w:rPr>
      <w:sz w:val="24"/>
    </w:rPr>
  </w:style>
  <w:style w:type="character" w:customStyle="1" w:styleId="37">
    <w:name w:val="标题 7 字符"/>
    <w:basedOn w:val="24"/>
    <w:link w:val="9"/>
    <w:uiPriority w:val="0"/>
    <w:rPr>
      <w:rFonts w:ascii="宋体"/>
      <w:bCs/>
      <w:sz w:val="28"/>
      <w:szCs w:val="28"/>
    </w:rPr>
  </w:style>
  <w:style w:type="character" w:customStyle="1" w:styleId="38">
    <w:name w:val="标题 8 字符"/>
    <w:basedOn w:val="24"/>
    <w:link w:val="10"/>
    <w:uiPriority w:val="9"/>
    <w:rPr>
      <w:rFonts w:ascii="宋体"/>
      <w:sz w:val="28"/>
      <w:szCs w:val="28"/>
    </w:rPr>
  </w:style>
  <w:style w:type="character" w:customStyle="1" w:styleId="39">
    <w:name w:val="标题 9 字符"/>
    <w:basedOn w:val="24"/>
    <w:link w:val="11"/>
    <w:uiPriority w:val="9"/>
    <w:rPr>
      <w:rFonts w:ascii="宋体"/>
      <w:sz w:val="28"/>
      <w:szCs w:val="28"/>
    </w:rPr>
  </w:style>
  <w:style w:type="paragraph" w:customStyle="1" w:styleId="40">
    <w:name w:val="目次"/>
    <w:basedOn w:val="1"/>
    <w:uiPriority w:val="0"/>
    <w:pPr>
      <w:spacing w:before="600" w:after="800"/>
      <w:jc w:val="center"/>
    </w:pPr>
    <w:rPr>
      <w:rFonts w:ascii="黑体" w:eastAsia="黑体"/>
      <w:spacing w:val="100"/>
      <w:sz w:val="30"/>
    </w:rPr>
  </w:style>
  <w:style w:type="character" w:customStyle="1" w:styleId="41">
    <w:name w:val="正文格式 Char"/>
    <w:link w:val="4"/>
    <w:uiPriority w:val="0"/>
    <w:rPr>
      <w:rFonts w:ascii="Times New Roman" w:hAnsi="Times New Roman" w:eastAsia="宋体" w:cs="Times New Roman"/>
      <w:kern w:val="0"/>
      <w:sz w:val="28"/>
      <w:szCs w:val="20"/>
    </w:rPr>
  </w:style>
  <w:style w:type="paragraph" w:styleId="42">
    <w:name w:val="List Paragraph"/>
    <w:basedOn w:val="1"/>
    <w:link w:val="83"/>
    <w:qFormat/>
    <w:uiPriority w:val="34"/>
    <w:pPr>
      <w:ind w:firstLine="420" w:firstLineChars="200"/>
    </w:pPr>
  </w:style>
  <w:style w:type="paragraph" w:customStyle="1" w:styleId="43">
    <w:name w:val="表格内容"/>
    <w:basedOn w:val="1"/>
    <w:link w:val="73"/>
    <w:qFormat/>
    <w:uiPriority w:val="0"/>
    <w:pPr>
      <w:widowControl w:val="0"/>
      <w:adjustRightInd/>
      <w:snapToGrid/>
      <w:textAlignment w:val="auto"/>
    </w:pPr>
    <w:rPr>
      <w:rFonts w:ascii="宋体" w:hAnsi="宋体"/>
      <w:sz w:val="24"/>
    </w:rPr>
  </w:style>
  <w:style w:type="paragraph" w:customStyle="1" w:styleId="44">
    <w:name w:val="表头[Alt+I]"/>
    <w:basedOn w:val="1"/>
    <w:link w:val="46"/>
    <w:uiPriority w:val="0"/>
    <w:pPr>
      <w:widowControl w:val="0"/>
      <w:overflowPunct w:val="0"/>
      <w:spacing w:line="420" w:lineRule="exact"/>
      <w:jc w:val="center"/>
      <w:textAlignment w:val="auto"/>
    </w:pPr>
    <w:rPr>
      <w:rFonts w:ascii="黑体" w:hAnsi="黑体" w:eastAsia="黑体" w:cs="宋体"/>
    </w:rPr>
  </w:style>
  <w:style w:type="paragraph" w:customStyle="1" w:styleId="45">
    <w:name w:val="文档修改记录"/>
    <w:basedOn w:val="1"/>
    <w:qFormat/>
    <w:uiPriority w:val="0"/>
    <w:pPr>
      <w:widowControl w:val="0"/>
      <w:overflowPunct w:val="0"/>
      <w:spacing w:line="360" w:lineRule="atLeast"/>
      <w:jc w:val="center"/>
      <w:textAlignment w:val="auto"/>
    </w:pPr>
    <w:rPr>
      <w:rFonts w:ascii="宋体" w:hAnsi="宋体" w:eastAsia="黑体"/>
      <w:color w:val="000000"/>
      <w:sz w:val="32"/>
      <w:szCs w:val="32"/>
    </w:rPr>
  </w:style>
  <w:style w:type="character" w:customStyle="1" w:styleId="46">
    <w:name w:val="表头[Alt+I] Char"/>
    <w:link w:val="44"/>
    <w:uiPriority w:val="0"/>
    <w:rPr>
      <w:rFonts w:ascii="黑体" w:hAnsi="黑体" w:eastAsia="黑体" w:cs="宋体"/>
    </w:rPr>
  </w:style>
  <w:style w:type="character" w:customStyle="1" w:styleId="47">
    <w:name w:val="正文文本 字符"/>
    <w:basedOn w:val="24"/>
    <w:link w:val="13"/>
    <w:uiPriority w:val="0"/>
    <w:rPr>
      <w:rFonts w:ascii="Times New Roman" w:hAnsi="Times New Roman" w:eastAsia="宋体" w:cs="Times New Roman"/>
      <w:kern w:val="0"/>
      <w:szCs w:val="20"/>
    </w:rPr>
  </w:style>
  <w:style w:type="paragraph" w:customStyle="1" w:styleId="48">
    <w:name w:val="列出段落1"/>
    <w:basedOn w:val="1"/>
    <w:qFormat/>
    <w:uiPriority w:val="0"/>
    <w:pPr>
      <w:widowControl w:val="0"/>
      <w:adjustRightInd/>
      <w:snapToGrid/>
      <w:ind w:firstLine="420" w:firstLineChars="200"/>
      <w:textAlignment w:val="auto"/>
    </w:pPr>
    <w:rPr>
      <w:szCs w:val="24"/>
    </w:rPr>
  </w:style>
  <w:style w:type="paragraph" w:customStyle="1" w:styleId="49">
    <w:name w:val="Table Paragraph"/>
    <w:basedOn w:val="1"/>
    <w:qFormat/>
    <w:uiPriority w:val="1"/>
    <w:pPr>
      <w:widowControl w:val="0"/>
      <w:autoSpaceDE w:val="0"/>
      <w:autoSpaceDN w:val="0"/>
      <w:snapToGrid/>
      <w:jc w:val="left"/>
      <w:textAlignment w:val="auto"/>
    </w:pPr>
    <w:rPr>
      <w:rFonts w:ascii="Times New Roman" w:hAnsi="Times New Roman" w:eastAsia="等线" w:cs="Times New Roman"/>
      <w:kern w:val="0"/>
      <w:sz w:val="24"/>
      <w:szCs w:val="24"/>
    </w:rPr>
  </w:style>
  <w:style w:type="character" w:customStyle="1" w:styleId="50">
    <w:name w:val="批注框文本 字符"/>
    <w:basedOn w:val="24"/>
    <w:link w:val="17"/>
    <w:semiHidden/>
    <w:uiPriority w:val="99"/>
    <w:rPr>
      <w:sz w:val="18"/>
      <w:szCs w:val="18"/>
    </w:rPr>
  </w:style>
  <w:style w:type="paragraph" w:customStyle="1" w:styleId="51">
    <w:name w:val="Table title"/>
    <w:link w:val="53"/>
    <w:qFormat/>
    <w:uiPriority w:val="0"/>
    <w:pPr>
      <w:adjustRightInd w:val="0"/>
      <w:snapToGrid w:val="0"/>
      <w:jc w:val="center"/>
    </w:pPr>
    <w:rPr>
      <w:rFonts w:hAnsi="Times New Roman" w:cs="Times New Roman" w:asciiTheme="minorEastAsia" w:eastAsiaTheme="minorEastAsia"/>
      <w:b/>
      <w:snapToGrid w:val="0"/>
      <w:sz w:val="18"/>
      <w:szCs w:val="18"/>
      <w:lang w:val="en-US" w:eastAsia="en-US" w:bidi="ar-SA"/>
    </w:rPr>
  </w:style>
  <w:style w:type="paragraph" w:customStyle="1" w:styleId="52">
    <w:name w:val="Table text"/>
    <w:link w:val="54"/>
    <w:qFormat/>
    <w:uiPriority w:val="0"/>
    <w:pPr>
      <w:adjustRightInd w:val="0"/>
      <w:snapToGrid w:val="0"/>
      <w:jc w:val="center"/>
    </w:pPr>
    <w:rPr>
      <w:rFonts w:hAnsi="Times New Roman" w:cs="Times New Roman" w:asciiTheme="minorEastAsia" w:eastAsiaTheme="minorEastAsia"/>
      <w:snapToGrid w:val="0"/>
      <w:sz w:val="18"/>
      <w:szCs w:val="18"/>
      <w:lang w:val="en-US" w:eastAsia="en-US" w:bidi="ar-SA"/>
    </w:rPr>
  </w:style>
  <w:style w:type="character" w:customStyle="1" w:styleId="53">
    <w:name w:val="Table title Char"/>
    <w:basedOn w:val="24"/>
    <w:link w:val="51"/>
    <w:uiPriority w:val="0"/>
    <w:rPr>
      <w:rFonts w:hAnsi="Times New Roman" w:cs="Times New Roman" w:asciiTheme="minorEastAsia"/>
      <w:b/>
      <w:snapToGrid w:val="0"/>
      <w:kern w:val="0"/>
      <w:sz w:val="18"/>
      <w:szCs w:val="18"/>
      <w:lang w:eastAsia="en-US"/>
    </w:rPr>
  </w:style>
  <w:style w:type="character" w:customStyle="1" w:styleId="54">
    <w:name w:val="Table text Char"/>
    <w:basedOn w:val="24"/>
    <w:link w:val="52"/>
    <w:uiPriority w:val="0"/>
    <w:rPr>
      <w:rFonts w:hAnsi="Times New Roman" w:cs="Times New Roman" w:asciiTheme="minorEastAsia"/>
      <w:snapToGrid w:val="0"/>
      <w:kern w:val="0"/>
      <w:sz w:val="18"/>
      <w:szCs w:val="18"/>
      <w:lang w:eastAsia="en-US"/>
    </w:rPr>
  </w:style>
  <w:style w:type="paragraph" w:customStyle="1" w:styleId="55">
    <w:name w:val="Table heading"/>
    <w:link w:val="56"/>
    <w:qFormat/>
    <w:uiPriority w:val="0"/>
    <w:pPr>
      <w:keepNext/>
      <w:numPr>
        <w:ilvl w:val="0"/>
        <w:numId w:val="3"/>
      </w:numPr>
      <w:tabs>
        <w:tab w:val="left" w:pos="0"/>
      </w:tabs>
      <w:adjustRightInd w:val="0"/>
      <w:snapToGrid w:val="0"/>
      <w:spacing w:before="120" w:after="40"/>
      <w:ind w:left="0" w:firstLine="0"/>
      <w:jc w:val="center"/>
    </w:pPr>
    <w:rPr>
      <w:rFonts w:ascii="黑体" w:hAnsi="Times New Roman" w:eastAsia="黑体" w:cs="Times New Roman"/>
      <w:snapToGrid w:val="0"/>
      <w:sz w:val="21"/>
      <w:szCs w:val="21"/>
      <w:lang w:val="en-US" w:eastAsia="zh-CN" w:bidi="ar-SA"/>
    </w:rPr>
  </w:style>
  <w:style w:type="character" w:customStyle="1" w:styleId="56">
    <w:name w:val="Table heading Char"/>
    <w:basedOn w:val="24"/>
    <w:link w:val="55"/>
    <w:uiPriority w:val="0"/>
    <w:rPr>
      <w:rFonts w:ascii="黑体" w:hAnsi="Times New Roman" w:eastAsia="黑体" w:cs="Times New Roman"/>
      <w:snapToGrid w:val="0"/>
      <w:kern w:val="0"/>
    </w:rPr>
  </w:style>
  <w:style w:type="paragraph" w:customStyle="1" w:styleId="57">
    <w:name w:val="号码 格式1"/>
    <w:basedOn w:val="4"/>
    <w:qFormat/>
    <w:uiPriority w:val="0"/>
    <w:pPr>
      <w:numPr>
        <w:ilvl w:val="0"/>
        <w:numId w:val="4"/>
      </w:numPr>
      <w:tabs>
        <w:tab w:val="left" w:pos="360"/>
      </w:tabs>
      <w:spacing w:line="420" w:lineRule="exact"/>
      <w:ind w:left="0" w:firstLine="0" w:firstLineChars="0"/>
    </w:pPr>
    <w:rPr>
      <w:rFonts w:ascii="Times New Roman" w:hAnsi="Times New Roman"/>
      <w:sz w:val="24"/>
    </w:rPr>
  </w:style>
  <w:style w:type="character" w:customStyle="1" w:styleId="58">
    <w:name w:val="题注 字符"/>
    <w:link w:val="12"/>
    <w:qFormat/>
    <w:uiPriority w:val="0"/>
    <w:rPr>
      <w:rFonts w:ascii="Cambria" w:hAnsi="Cambria" w:eastAsia="黑体" w:cs="Times New Roman"/>
      <w:sz w:val="20"/>
      <w:szCs w:val="20"/>
    </w:rPr>
  </w:style>
  <w:style w:type="paragraph" w:customStyle="1" w:styleId="59">
    <w:name w:val="表内容Y"/>
    <w:basedOn w:val="1"/>
    <w:qFormat/>
    <w:uiPriority w:val="0"/>
    <w:rPr>
      <w:rFonts w:ascii="Times New Roman" w:hAnsi="Times New Roman" w:eastAsia="宋体"/>
      <w:sz w:val="24"/>
    </w:rPr>
  </w:style>
  <w:style w:type="paragraph" w:customStyle="1" w:styleId="60">
    <w:name w:val="表标题Y"/>
    <w:basedOn w:val="1"/>
    <w:qFormat/>
    <w:uiPriority w:val="0"/>
    <w:pPr>
      <w:widowControl w:val="0"/>
      <w:adjustRightInd/>
      <w:snapToGrid/>
      <w:textAlignment w:val="auto"/>
    </w:pPr>
    <w:rPr>
      <w:rFonts w:ascii="Times New Roman" w:hAnsi="Times New Roman" w:eastAsia="宋体" w:cs="Times New Roman"/>
      <w:b/>
      <w:sz w:val="24"/>
      <w:szCs w:val="24"/>
    </w:rPr>
  </w:style>
  <w:style w:type="paragraph" w:customStyle="1" w:styleId="61">
    <w:name w:val="表格名称"/>
    <w:basedOn w:val="1"/>
    <w:next w:val="1"/>
    <w:link w:val="62"/>
    <w:qFormat/>
    <w:uiPriority w:val="0"/>
    <w:pPr>
      <w:keepNext/>
      <w:widowControl w:val="0"/>
      <w:spacing w:line="360" w:lineRule="auto"/>
      <w:ind w:left="420"/>
      <w:jc w:val="center"/>
      <w:textAlignment w:val="auto"/>
    </w:pPr>
    <w:rPr>
      <w:rFonts w:ascii="Times New Roman" w:hAnsi="Times New Roman"/>
      <w:sz w:val="28"/>
      <w:szCs w:val="22"/>
    </w:rPr>
  </w:style>
  <w:style w:type="character" w:customStyle="1" w:styleId="62">
    <w:name w:val="表格名称 Char"/>
    <w:basedOn w:val="24"/>
    <w:link w:val="61"/>
    <w:uiPriority w:val="0"/>
    <w:rPr>
      <w:rFonts w:ascii="Times New Roman" w:hAnsi="Times New Roman"/>
      <w:sz w:val="28"/>
      <w:szCs w:val="22"/>
    </w:rPr>
  </w:style>
  <w:style w:type="paragraph" w:customStyle="1" w:styleId="63">
    <w:name w:val="表格编号"/>
    <w:basedOn w:val="42"/>
    <w:qFormat/>
    <w:uiPriority w:val="0"/>
    <w:pPr>
      <w:numPr>
        <w:ilvl w:val="0"/>
        <w:numId w:val="5"/>
      </w:numPr>
      <w:adjustRightInd/>
      <w:snapToGrid/>
      <w:spacing w:line="360" w:lineRule="auto"/>
      <w:ind w:firstLineChars="0"/>
      <w:jc w:val="center"/>
      <w:textAlignment w:val="auto"/>
    </w:pPr>
    <w:rPr>
      <w:rFonts w:ascii="Times New Roman" w:hAnsi="Times New Roman" w:eastAsia="宋体"/>
      <w:sz w:val="24"/>
      <w:szCs w:val="28"/>
    </w:rPr>
  </w:style>
  <w:style w:type="paragraph" w:customStyle="1" w:styleId="64">
    <w:name w:val="综合态势正文"/>
    <w:basedOn w:val="1"/>
    <w:link w:val="65"/>
    <w:qFormat/>
    <w:uiPriority w:val="0"/>
    <w:pPr>
      <w:widowControl w:val="0"/>
      <w:spacing w:line="360" w:lineRule="auto"/>
      <w:ind w:firstLine="200" w:firstLineChars="200"/>
      <w:textAlignment w:val="auto"/>
    </w:pPr>
    <w:rPr>
      <w:rFonts w:ascii="Times New Roman" w:hAnsi="Times New Roman" w:eastAsia="宋体"/>
      <w:sz w:val="28"/>
    </w:rPr>
  </w:style>
  <w:style w:type="character" w:customStyle="1" w:styleId="65">
    <w:name w:val="综合态势正文 Char"/>
    <w:basedOn w:val="24"/>
    <w:link w:val="64"/>
    <w:qFormat/>
    <w:uiPriority w:val="0"/>
    <w:rPr>
      <w:rFonts w:ascii="Times New Roman" w:hAnsi="Times New Roman" w:eastAsia="宋体"/>
      <w:sz w:val="28"/>
    </w:rPr>
  </w:style>
  <w:style w:type="paragraph" w:customStyle="1" w:styleId="66">
    <w:name w:val="字母列表"/>
    <w:qFormat/>
    <w:uiPriority w:val="0"/>
    <w:pPr>
      <w:numPr>
        <w:ilvl w:val="0"/>
        <w:numId w:val="6"/>
      </w:numPr>
      <w:spacing w:line="360" w:lineRule="auto"/>
    </w:pPr>
    <w:rPr>
      <w:rFonts w:ascii="Times New Roman" w:hAnsi="Times New Roman" w:eastAsiaTheme="minorEastAsia" w:cstheme="minorBidi"/>
      <w:kern w:val="2"/>
      <w:sz w:val="28"/>
      <w:szCs w:val="28"/>
      <w:lang w:val="en-US" w:eastAsia="zh-CN" w:bidi="ar-SA"/>
    </w:rPr>
  </w:style>
  <w:style w:type="paragraph" w:customStyle="1" w:styleId="67">
    <w:name w:val="数字列表"/>
    <w:qFormat/>
    <w:uiPriority w:val="0"/>
    <w:pPr>
      <w:numPr>
        <w:ilvl w:val="1"/>
        <w:numId w:val="6"/>
      </w:numPr>
      <w:spacing w:line="360" w:lineRule="auto"/>
    </w:pPr>
    <w:rPr>
      <w:rFonts w:ascii="Times New Roman" w:hAnsi="Times New Roman" w:eastAsiaTheme="minorEastAsia" w:cstheme="minorBidi"/>
      <w:kern w:val="2"/>
      <w:sz w:val="28"/>
      <w:szCs w:val="28"/>
      <w:lang w:val="en-US" w:eastAsia="zh-CN" w:bidi="ar-SA"/>
    </w:rPr>
  </w:style>
  <w:style w:type="character" w:customStyle="1" w:styleId="68">
    <w:name w:val="标准正文 Char Char"/>
    <w:link w:val="69"/>
    <w:qFormat/>
    <w:locked/>
    <w:uiPriority w:val="0"/>
    <w:rPr>
      <w:rFonts w:ascii="宋体" w:hAnsi="Courier New" w:cs="Courier New"/>
      <w:lang w:eastAsia="en-US" w:bidi="en-US"/>
    </w:rPr>
  </w:style>
  <w:style w:type="paragraph" w:customStyle="1" w:styleId="69">
    <w:name w:val="标准正文"/>
    <w:basedOn w:val="15"/>
    <w:link w:val="68"/>
    <w:qFormat/>
    <w:uiPriority w:val="0"/>
    <w:pPr>
      <w:adjustRightInd/>
      <w:snapToGrid/>
      <w:jc w:val="left"/>
      <w:textAlignment w:val="auto"/>
    </w:pPr>
    <w:rPr>
      <w:rFonts w:eastAsiaTheme="minorEastAsia"/>
      <w:lang w:eastAsia="en-US" w:bidi="en-US"/>
    </w:rPr>
  </w:style>
  <w:style w:type="paragraph" w:customStyle="1" w:styleId="70">
    <w:name w:val="Figures"/>
    <w:next w:val="1"/>
    <w:qFormat/>
    <w:uiPriority w:val="0"/>
    <w:pPr>
      <w:adjustRightInd w:val="0"/>
      <w:snapToGrid w:val="0"/>
      <w:spacing w:line="360" w:lineRule="auto"/>
      <w:jc w:val="center"/>
    </w:pPr>
    <w:rPr>
      <w:rFonts w:ascii="宋体" w:hAnsi="Times New Roman" w:eastAsia="宋体" w:cs="Times New Roman"/>
      <w:snapToGrid w:val="0"/>
      <w:sz w:val="24"/>
      <w:szCs w:val="28"/>
      <w:lang w:val="en-US" w:eastAsia="zh-CN" w:bidi="ar-SA"/>
    </w:rPr>
  </w:style>
  <w:style w:type="paragraph" w:customStyle="1" w:styleId="71">
    <w:name w:val="图片名称"/>
    <w:next w:val="64"/>
    <w:qFormat/>
    <w:uiPriority w:val="0"/>
    <w:pPr>
      <w:numPr>
        <w:ilvl w:val="0"/>
        <w:numId w:val="7"/>
      </w:numPr>
      <w:adjustRightInd w:val="0"/>
      <w:snapToGrid w:val="0"/>
      <w:spacing w:line="360" w:lineRule="auto"/>
      <w:jc w:val="center"/>
    </w:pPr>
    <w:rPr>
      <w:rFonts w:ascii="Times New Roman" w:hAnsi="Times New Roman" w:eastAsia="宋体" w:cs="Times New Roman"/>
      <w:snapToGrid w:val="0"/>
      <w:sz w:val="28"/>
      <w:szCs w:val="21"/>
      <w:lang w:val="en-US" w:eastAsia="zh-CN" w:bidi="ar-SA"/>
    </w:rPr>
  </w:style>
  <w:style w:type="character" w:customStyle="1" w:styleId="72">
    <w:name w:val="纯文本 字符"/>
    <w:basedOn w:val="24"/>
    <w:link w:val="15"/>
    <w:semiHidden/>
    <w:uiPriority w:val="99"/>
    <w:rPr>
      <w:rFonts w:ascii="宋体" w:hAnsi="Courier New" w:eastAsia="宋体" w:cs="Courier New"/>
    </w:rPr>
  </w:style>
  <w:style w:type="character" w:customStyle="1" w:styleId="73">
    <w:name w:val="表格内容 字符"/>
    <w:link w:val="43"/>
    <w:qFormat/>
    <w:uiPriority w:val="0"/>
    <w:rPr>
      <w:rFonts w:ascii="宋体" w:hAnsi="宋体"/>
      <w:sz w:val="24"/>
    </w:rPr>
  </w:style>
  <w:style w:type="character" w:customStyle="1" w:styleId="74">
    <w:name w:val="副标题 字符"/>
    <w:basedOn w:val="24"/>
    <w:link w:val="22"/>
    <w:qFormat/>
    <w:uiPriority w:val="11"/>
    <w:rPr>
      <w:rFonts w:ascii="Cambria" w:hAnsi="Cambria" w:eastAsia="宋体" w:cs="Times New Roman"/>
      <w:b/>
      <w:bCs/>
      <w:kern w:val="28"/>
      <w:sz w:val="32"/>
      <w:szCs w:val="32"/>
    </w:rPr>
  </w:style>
  <w:style w:type="paragraph" w:customStyle="1" w:styleId="75">
    <w:name w:val="技术正文"/>
    <w:link w:val="76"/>
    <w:qFormat/>
    <w:uiPriority w:val="0"/>
    <w:pPr>
      <w:widowControl w:val="0"/>
      <w:tabs>
        <w:tab w:val="left" w:pos="1753"/>
      </w:tabs>
      <w:snapToGrid w:val="0"/>
      <w:spacing w:line="560" w:lineRule="exact"/>
      <w:ind w:left="420" w:leftChars="200" w:right="420" w:rightChars="200" w:firstLine="560" w:firstLineChars="200"/>
      <w:jc w:val="both"/>
    </w:pPr>
    <w:rPr>
      <w:rFonts w:ascii="Times New Roman" w:hAnsi="Times New Roman" w:eastAsia="宋体" w:cs="Times New Roman"/>
      <w:kern w:val="2"/>
      <w:sz w:val="28"/>
      <w:lang w:val="en-US" w:eastAsia="zh-CN" w:bidi="ar-SA"/>
    </w:rPr>
  </w:style>
  <w:style w:type="character" w:customStyle="1" w:styleId="76">
    <w:name w:val="技术正文 字符"/>
    <w:link w:val="75"/>
    <w:qFormat/>
    <w:uiPriority w:val="0"/>
    <w:rPr>
      <w:rFonts w:ascii="Times New Roman" w:hAnsi="Times New Roman" w:eastAsia="宋体" w:cs="Times New Roman"/>
      <w:sz w:val="28"/>
      <w:szCs w:val="20"/>
    </w:rPr>
  </w:style>
  <w:style w:type="character" w:customStyle="1" w:styleId="77">
    <w:name w:val="日期 字符"/>
    <w:basedOn w:val="24"/>
    <w:link w:val="16"/>
    <w:semiHidden/>
    <w:uiPriority w:val="99"/>
  </w:style>
  <w:style w:type="paragraph" w:customStyle="1" w:styleId="78">
    <w:name w:val="00-数字列表 Alt+3"/>
    <w:qFormat/>
    <w:uiPriority w:val="0"/>
    <w:pPr>
      <w:numPr>
        <w:ilvl w:val="0"/>
        <w:numId w:val="8"/>
      </w:numPr>
      <w:adjustRightInd w:val="0"/>
      <w:snapToGrid w:val="0"/>
      <w:spacing w:line="300" w:lineRule="auto"/>
      <w:jc w:val="both"/>
    </w:pPr>
    <w:rPr>
      <w:rFonts w:ascii="Times New Roman" w:hAnsi="Times New Roman" w:eastAsia="宋体" w:cs="Times New Roman"/>
      <w:snapToGrid w:val="0"/>
      <w:color w:val="000000"/>
      <w:sz w:val="24"/>
      <w:szCs w:val="24"/>
      <w:lang w:val="en-US" w:eastAsia="zh-CN" w:bidi="ar-SA"/>
    </w:rPr>
  </w:style>
  <w:style w:type="paragraph" w:customStyle="1" w:styleId="79">
    <w:name w:val="00-正文 Alt+1"/>
    <w:qFormat/>
    <w:uiPriority w:val="0"/>
    <w:pPr>
      <w:adjustRightInd w:val="0"/>
      <w:snapToGrid w:val="0"/>
      <w:spacing w:line="420" w:lineRule="exact"/>
      <w:ind w:firstLine="480" w:firstLineChars="200"/>
    </w:pPr>
    <w:rPr>
      <w:rFonts w:ascii="Times New Roman" w:hAnsi="Times New Roman" w:eastAsia="宋体" w:cs="Times New Roman"/>
      <w:snapToGrid w:val="0"/>
      <w:sz w:val="24"/>
      <w:szCs w:val="21"/>
      <w:lang w:val="en-US" w:eastAsia="zh-CN" w:bidi="ar-SA"/>
    </w:rPr>
  </w:style>
  <w:style w:type="paragraph" w:customStyle="1" w:styleId="80">
    <w:name w:val="00-字母列表Alt+2"/>
    <w:qFormat/>
    <w:uiPriority w:val="0"/>
    <w:pPr>
      <w:numPr>
        <w:ilvl w:val="0"/>
        <w:numId w:val="9"/>
      </w:numPr>
      <w:tabs>
        <w:tab w:val="left" w:pos="840"/>
      </w:tabs>
      <w:adjustRightInd w:val="0"/>
      <w:snapToGrid w:val="0"/>
      <w:spacing w:line="420" w:lineRule="exact"/>
      <w:jc w:val="both"/>
    </w:pPr>
    <w:rPr>
      <w:rFonts w:ascii="Times New Roman" w:hAnsi="Times New Roman" w:eastAsia="宋体" w:cs="Times New Roman"/>
      <w:snapToGrid w:val="0"/>
      <w:sz w:val="24"/>
      <w:szCs w:val="24"/>
      <w:lang w:val="en-US" w:eastAsia="zh-CN" w:bidi="ar-SA"/>
    </w:rPr>
  </w:style>
  <w:style w:type="paragraph" w:customStyle="1" w:styleId="81">
    <w:name w:val="国产化态势终端正文"/>
    <w:link w:val="82"/>
    <w:qFormat/>
    <w:uiPriority w:val="0"/>
    <w:pPr>
      <w:spacing w:line="360" w:lineRule="auto"/>
      <w:ind w:firstLine="200" w:firstLineChars="200"/>
    </w:pPr>
    <w:rPr>
      <w:rFonts w:ascii="Times New Roman" w:hAnsi="Times New Roman" w:eastAsiaTheme="minorEastAsia" w:cstheme="minorBidi"/>
      <w:kern w:val="2"/>
      <w:sz w:val="28"/>
      <w:szCs w:val="28"/>
      <w:lang w:val="en-US" w:eastAsia="zh-CN" w:bidi="ar-SA"/>
    </w:rPr>
  </w:style>
  <w:style w:type="character" w:customStyle="1" w:styleId="82">
    <w:name w:val="国产化态势终端正文 字符"/>
    <w:basedOn w:val="24"/>
    <w:link w:val="81"/>
    <w:qFormat/>
    <w:uiPriority w:val="0"/>
    <w:rPr>
      <w:rFonts w:ascii="Times New Roman" w:hAnsi="Times New Roman"/>
      <w:sz w:val="28"/>
      <w:szCs w:val="28"/>
    </w:rPr>
  </w:style>
  <w:style w:type="character" w:customStyle="1" w:styleId="83">
    <w:name w:val="列出段落 字符"/>
    <w:link w:val="42"/>
    <w:qFormat/>
    <w:locked/>
    <w:uiPriority w:val="0"/>
  </w:style>
  <w:style w:type="paragraph" w:customStyle="1" w:styleId="84">
    <w:name w:val="图标题"/>
    <w:basedOn w:val="1"/>
    <w:link w:val="85"/>
    <w:qFormat/>
    <w:uiPriority w:val="0"/>
    <w:pPr>
      <w:widowControl w:val="0"/>
      <w:snapToGrid/>
      <w:spacing w:line="360" w:lineRule="auto"/>
      <w:jc w:val="center"/>
      <w:textAlignment w:val="auto"/>
    </w:pPr>
    <w:rPr>
      <w:rFonts w:ascii="Times New Roman" w:hAnsi="Times New Roman" w:eastAsia="宋体" w:cstheme="majorBidi"/>
      <w:sz w:val="24"/>
      <w:szCs w:val="24"/>
    </w:rPr>
  </w:style>
  <w:style w:type="character" w:customStyle="1" w:styleId="85">
    <w:name w:val="图标题 字符"/>
    <w:basedOn w:val="24"/>
    <w:link w:val="84"/>
    <w:qFormat/>
    <w:uiPriority w:val="0"/>
    <w:rPr>
      <w:rFonts w:ascii="Times New Roman" w:hAnsi="Times New Roman" w:eastAsia="宋体" w:cstheme="majorBidi"/>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8D57CD-A7B8-4180-BEC8-A8EE6833D17E}">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845</Words>
  <Characters>4817</Characters>
  <Lines>40</Lines>
  <Paragraphs>11</Paragraphs>
  <TotalTime>6</TotalTime>
  <ScaleCrop>false</ScaleCrop>
  <LinksUpToDate>false</LinksUpToDate>
  <CharactersWithSpaces>5651</CharactersWithSpaces>
  <Application>WPS Office_10.1.0.7468_F1E327BC-269C-435d-A152-05C5408002CA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2025-03-10T03:35:00Z</dcterms:created>
  <dc:creator>admin</dc:creator>
  <cp:lastModifiedBy>admin</cp:lastModifiedBy>
  <cp:lastPrinted>2020-09-27T05:37:00Z</cp:lastPrinted>
  <dcterms:modified xsi:type="dcterms:W3CDTF">2026-01-07T02:44:38Z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