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2011年8月发布第四版防海盗指南BMP4已经过去7年时间，随着时间的推移，海盗活动规律也在不断变化。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2018年6月，</w:t>
      </w: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第五版防海盗指南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也修订成版，简称《BMP5》。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名称上有明显变化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第四版：BMP4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《Best Management Practices for Protection against Somalia Based Piracy》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《防范索马里海盗的最佳管理措施》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第五版：BMP5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《Best Management Practices to Deter Piracy and Enhance Maritime Security in the Red Sea, Gulf of Aden, Indian Ocean and Arabian Sea》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《红海、亚丁湾、印度洋和阿拉伯海，采取最佳管理措施遏制海盗活动并加强海上安全的措施》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从字面的意思我们能看出，第五版在第四版的基础上增加对更多区域的安全建议，以及防护指南。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对比第四版的内容，第五版主要修订了一下方面：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1，增加了更多地域描述。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2，大幅增加了风险评估的内容。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3，增加非劫持目的船舶威胁。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4，提出威胁三角形理论。威胁三要素：①能力②意图③机会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5，BMP5对私人海事武装安保有着更详尽的要求。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6，对安全舱的设定有更详尽的描述。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7，重点区域增加船体强度，进入海盗区前尽量减少在船船员。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8，BMP5提出对船舶航行计划的保密，尽量让更少人知道航行计划。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9，更加重视对船员瞭望的重视，提出提高在遭受海盗袭击过程中的操船能力。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10，对军事力量的干预也做了补充.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11，更加重视船舶的报告，包括进入之前的报告，海盗区的报告，袭击报告，和袭击之后的报告。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12，在对海盗控制船舶后的行动进行了更详尽的指导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13，对海盗及可疑船舶的识别进行了更细致的描述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14，增加对海盗劫持事件后的证据调查内容，以便及时取证并对海盗进行控诉。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300" w:afterAutospacing="0" w:line="4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15，增加了对渔船及游艇的航行建议。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04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2021-10-24T11:46:59Z</dcterms:created>
  <dc:creator>ASUS</dc:creator>
  <cp:lastModifiedBy>只争朝夕</cp:lastModifiedBy>
  <dcterms:modified xsi:type="dcterms:W3CDTF">2021-10-24T11:47:17Z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3C2214E2E71042F88AFC4EF78FD17578</vt:lpwstr>
  </property>
</Properties>
</file>