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3D9B0" w14:textId="77777777" w:rsidR="008867A8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CSU03: </w:t>
      </w:r>
      <w:r>
        <w:rPr>
          <w:color w:val="000000"/>
          <w:sz w:val="36"/>
          <w:szCs w:val="36"/>
        </w:rPr>
        <w:t>Cadastrar Marcas de Veículos</w:t>
      </w:r>
    </w:p>
    <w:p w14:paraId="33830A6F" w14:textId="77777777" w:rsidR="008867A8" w:rsidRDefault="008867A8">
      <w:pPr>
        <w:rPr>
          <w:sz w:val="36"/>
          <w:szCs w:val="36"/>
        </w:rPr>
      </w:pPr>
    </w:p>
    <w:p w14:paraId="45340177" w14:textId="77777777" w:rsidR="008867A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8867A8" w14:paraId="4D34A4E9" w14:textId="77777777">
        <w:trPr>
          <w:gridAfter w:val="1"/>
          <w:wAfter w:w="18" w:type="dxa"/>
        </w:trPr>
        <w:tc>
          <w:tcPr>
            <w:tcW w:w="2905" w:type="dxa"/>
          </w:tcPr>
          <w:p w14:paraId="77291475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7E02D1B9" w14:textId="77777777" w:rsidR="008867A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8867A8" w14:paraId="3B11A9A3" w14:textId="77777777">
        <w:trPr>
          <w:gridAfter w:val="1"/>
          <w:wAfter w:w="18" w:type="dxa"/>
        </w:trPr>
        <w:tc>
          <w:tcPr>
            <w:tcW w:w="2905" w:type="dxa"/>
          </w:tcPr>
          <w:p w14:paraId="77A75E7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AE0545F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marcas de veículos.</w:t>
            </w:r>
          </w:p>
        </w:tc>
      </w:tr>
      <w:tr w:rsidR="008867A8" w14:paraId="3D5FE29D" w14:textId="77777777">
        <w:trPr>
          <w:gridAfter w:val="1"/>
          <w:wAfter w:w="18" w:type="dxa"/>
        </w:trPr>
        <w:tc>
          <w:tcPr>
            <w:tcW w:w="2905" w:type="dxa"/>
          </w:tcPr>
          <w:p w14:paraId="2FA5A610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00E0711C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8867A8" w14:paraId="055D69AB" w14:textId="77777777">
        <w:trPr>
          <w:gridAfter w:val="1"/>
          <w:wAfter w:w="18" w:type="dxa"/>
        </w:trPr>
        <w:tc>
          <w:tcPr>
            <w:tcW w:w="2905" w:type="dxa"/>
          </w:tcPr>
          <w:p w14:paraId="228577A8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54C2612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8867A8" w14:paraId="78A51AE5" w14:textId="77777777">
        <w:trPr>
          <w:gridAfter w:val="1"/>
          <w:wAfter w:w="18" w:type="dxa"/>
        </w:trPr>
        <w:tc>
          <w:tcPr>
            <w:tcW w:w="2905" w:type="dxa"/>
          </w:tcPr>
          <w:p w14:paraId="6BAB729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B58619A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867A8" w14:paraId="2F526E5B" w14:textId="77777777">
        <w:trPr>
          <w:gridAfter w:val="1"/>
          <w:wAfter w:w="18" w:type="dxa"/>
        </w:trPr>
        <w:tc>
          <w:tcPr>
            <w:tcW w:w="2905" w:type="dxa"/>
          </w:tcPr>
          <w:p w14:paraId="7105CE1B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6C0D906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 nova marca estará disponível para associação a modelos.</w:t>
            </w:r>
          </w:p>
        </w:tc>
      </w:tr>
      <w:tr w:rsidR="008867A8" w14:paraId="777DCF37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08607539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867A8" w14:paraId="2D3764C3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3083641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3BA2E061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Marcas</w:t>
            </w:r>
            <w:proofErr w:type="gramStart"/>
            <w:r>
              <w:rPr>
                <w:color w:val="000000"/>
                <w:sz w:val="28"/>
                <w:szCs w:val="28"/>
              </w:rPr>
              <w:t>".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).</w:t>
            </w:r>
          </w:p>
          <w:p w14:paraId="7286BAE8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solicita o nome da nova marca e mostra opções de marcas </w:t>
            </w:r>
            <w:proofErr w:type="gramStart"/>
            <w:r>
              <w:rPr>
                <w:color w:val="000000"/>
                <w:sz w:val="28"/>
                <w:szCs w:val="28"/>
              </w:rPr>
              <w:t>existentes.(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35BD5609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insere e aperta em “</w:t>
            </w:r>
            <w:r>
              <w:rPr>
                <w:sz w:val="28"/>
                <w:szCs w:val="28"/>
              </w:rPr>
              <w:t>Inserir</w:t>
            </w:r>
            <w:r>
              <w:rPr>
                <w:color w:val="000000"/>
                <w:sz w:val="28"/>
                <w:szCs w:val="28"/>
              </w:rPr>
              <w:t xml:space="preserve"> marca</w:t>
            </w:r>
            <w:proofErr w:type="gramStart"/>
            <w:r>
              <w:rPr>
                <w:color w:val="000000"/>
                <w:sz w:val="28"/>
                <w:szCs w:val="28"/>
              </w:rPr>
              <w:t>”.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  <w:p w14:paraId="3B9A659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valida e armazena a </w:t>
            </w:r>
            <w:proofErr w:type="gramStart"/>
            <w:r>
              <w:rPr>
                <w:color w:val="000000"/>
                <w:sz w:val="28"/>
                <w:szCs w:val="28"/>
              </w:rPr>
              <w:t>informação.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</w:tc>
      </w:tr>
      <w:tr w:rsidR="008867A8" w14:paraId="36BB11EC" w14:textId="77777777">
        <w:trPr>
          <w:cantSplit/>
        </w:trPr>
        <w:tc>
          <w:tcPr>
            <w:tcW w:w="10348" w:type="dxa"/>
            <w:gridSpan w:val="3"/>
          </w:tcPr>
          <w:p w14:paraId="412154B2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8867A8" w14:paraId="65EAFC55" w14:textId="77777777">
        <w:trPr>
          <w:cantSplit/>
        </w:trPr>
        <w:tc>
          <w:tcPr>
            <w:tcW w:w="10348" w:type="dxa"/>
            <w:gridSpan w:val="3"/>
          </w:tcPr>
          <w:p w14:paraId="41AB5BBB" w14:textId="77602987" w:rsidR="0098240C" w:rsidRPr="0098240C" w:rsidRDefault="00000000" w:rsidP="0098240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0015EB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 xml:space="preserve">: Se a marca já existir, o sistema exibe uma mensagem de erro </w:t>
            </w:r>
            <w:r w:rsidR="00C016FB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marca já existente</w:t>
            </w:r>
            <w:r w:rsidR="00C016FB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C016F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proofErr w:type="gramStart"/>
            <w:r w:rsidR="0098240C">
              <w:rPr>
                <w:color w:val="000000"/>
                <w:sz w:val="28"/>
                <w:szCs w:val="28"/>
              </w:rPr>
              <w:t>3.Tela</w:t>
            </w:r>
            <w:proofErr w:type="gramEnd"/>
            <w:r w:rsidR="0098240C">
              <w:rPr>
                <w:color w:val="00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98240C" w:rsidRPr="00C016FB" w14:paraId="0D0DA5E5" w14:textId="77777777">
        <w:trPr>
          <w:cantSplit/>
        </w:trPr>
        <w:tc>
          <w:tcPr>
            <w:tcW w:w="10348" w:type="dxa"/>
            <w:gridSpan w:val="3"/>
          </w:tcPr>
          <w:p w14:paraId="64A44591" w14:textId="006F50A9" w:rsidR="0098240C" w:rsidRPr="0098240C" w:rsidRDefault="0098240C" w:rsidP="0098240C">
            <w:pPr>
              <w:pStyle w:val="Ttulo2"/>
              <w:rPr>
                <w:b/>
                <w:bCs/>
              </w:rPr>
            </w:pPr>
            <w:r w:rsidRPr="0098240C">
              <w:rPr>
                <w:b/>
                <w:bCs/>
              </w:rPr>
              <w:t>Fluxos Alternativos</w:t>
            </w:r>
          </w:p>
        </w:tc>
      </w:tr>
      <w:tr w:rsidR="0098240C" w14:paraId="2790DEF6" w14:textId="77777777">
        <w:trPr>
          <w:cantSplit/>
        </w:trPr>
        <w:tc>
          <w:tcPr>
            <w:tcW w:w="10348" w:type="dxa"/>
            <w:gridSpan w:val="3"/>
          </w:tcPr>
          <w:p w14:paraId="181E5852" w14:textId="32EF76CF" w:rsidR="0098240C" w:rsidRPr="0098240C" w:rsidRDefault="0098240C" w:rsidP="0098240C">
            <w:pPr>
              <w:pStyle w:val="Pargrafoda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0015EB">
              <w:rPr>
                <w:b/>
                <w:color w:val="000000"/>
                <w:sz w:val="28"/>
                <w:szCs w:val="28"/>
              </w:rPr>
              <w:t>1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>o usuário clicar na opção “Remover” na seção de Marcas Existentes (</w:t>
            </w:r>
            <w:proofErr w:type="gramStart"/>
            <w:r w:rsidRPr="000015EB">
              <w:rPr>
                <w:color w:val="EE0000"/>
                <w:sz w:val="28"/>
                <w:szCs w:val="28"/>
              </w:rPr>
              <w:t>3.Tela</w:t>
            </w:r>
            <w:proofErr w:type="gramEnd"/>
            <w:r w:rsidRPr="000015EB">
              <w:rPr>
                <w:color w:val="EE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>m perguntando se realmente deseja remover a marca</w:t>
            </w:r>
            <w:r w:rsidRPr="0098240C">
              <w:rPr>
                <w:color w:val="000000"/>
                <w:sz w:val="28"/>
                <w:szCs w:val="28"/>
              </w:rPr>
              <w:t xml:space="preserve"> existente.</w:t>
            </w:r>
          </w:p>
          <w:p w14:paraId="52E7F438" w14:textId="4ECF9F17" w:rsidR="0098240C" w:rsidRPr="0098240C" w:rsidRDefault="0098240C" w:rsidP="0098240C">
            <w:pPr>
              <w:pStyle w:val="Pargrafoda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0015EB">
              <w:rPr>
                <w:b/>
                <w:color w:val="000000"/>
                <w:sz w:val="28"/>
                <w:szCs w:val="28"/>
              </w:rPr>
              <w:t>2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Caso confirme, a marca é removida. Caso contrário, volta a tela </w:t>
            </w:r>
            <w:proofErr w:type="gramStart"/>
            <w:r w:rsidRPr="000015EB">
              <w:rPr>
                <w:bCs/>
                <w:color w:val="EE0000"/>
                <w:sz w:val="28"/>
                <w:szCs w:val="28"/>
              </w:rPr>
              <w:t>3.Tela</w:t>
            </w:r>
            <w:proofErr w:type="gramEnd"/>
            <w:r w:rsidRPr="000015EB">
              <w:rPr>
                <w:bCs/>
                <w:color w:val="EE0000"/>
                <w:sz w:val="28"/>
                <w:szCs w:val="28"/>
              </w:rPr>
              <w:t>_CadastrarMarca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</w:tbl>
    <w:p w14:paraId="02DF3C33" w14:textId="77777777" w:rsidR="008867A8" w:rsidRDefault="008867A8"/>
    <w:p w14:paraId="4915128B" w14:textId="77777777" w:rsidR="008867A8" w:rsidRDefault="008867A8"/>
    <w:p w14:paraId="48754A2C" w14:textId="77777777" w:rsidR="008867A8" w:rsidRDefault="008867A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8867A8" w14:paraId="038830AD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B4523" w14:textId="77777777" w:rsidR="008867A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8867A8" w14:paraId="09A649B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11F9" w14:textId="77777777" w:rsidR="008867A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E4EFA" w14:textId="77777777" w:rsidR="008867A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BEA2" w14:textId="77777777" w:rsidR="008867A8" w:rsidRDefault="00000000">
            <w:pPr>
              <w:jc w:val="center"/>
            </w:pPr>
            <w:r>
              <w:t>Alteração</w:t>
            </w:r>
          </w:p>
        </w:tc>
      </w:tr>
      <w:tr w:rsidR="008867A8" w14:paraId="2071D02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8994" w14:textId="77777777" w:rsidR="008867A8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BC5CA" w14:textId="77777777" w:rsidR="008867A8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93C1" w14:textId="77777777" w:rsidR="008867A8" w:rsidRDefault="00000000">
            <w:pPr>
              <w:jc w:val="center"/>
            </w:pPr>
            <w:r>
              <w:t>Criação do Caso de Uso</w:t>
            </w:r>
          </w:p>
          <w:p w14:paraId="3893FD86" w14:textId="77777777" w:rsidR="008867A8" w:rsidRDefault="008867A8">
            <w:pPr>
              <w:jc w:val="center"/>
            </w:pPr>
          </w:p>
        </w:tc>
      </w:tr>
      <w:tr w:rsidR="008867A8" w14:paraId="0C89531F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27A9" w14:textId="77777777" w:rsidR="008867A8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6C05" w14:textId="77777777" w:rsidR="008867A8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EA555" w14:textId="77777777" w:rsidR="008867A8" w:rsidRDefault="00000000">
            <w:pPr>
              <w:jc w:val="center"/>
            </w:pPr>
            <w:r>
              <w:t>Referência aos protótipos de telas</w:t>
            </w:r>
          </w:p>
        </w:tc>
      </w:tr>
      <w:tr w:rsidR="000015EB" w14:paraId="62DBE131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BA3B9" w14:textId="0FE60E0D" w:rsidR="000015EB" w:rsidRDefault="000015EB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4D883" w14:textId="17190782" w:rsidR="000015EB" w:rsidRDefault="000015EB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2C711" w14:textId="0DEB38C8" w:rsidR="000015EB" w:rsidRDefault="000015EB">
            <w:pPr>
              <w:jc w:val="center"/>
            </w:pPr>
            <w:r>
              <w:t>Alterações nas descrições de Fluxos alternativos e de exceção</w:t>
            </w:r>
          </w:p>
        </w:tc>
      </w:tr>
    </w:tbl>
    <w:p w14:paraId="0B468A4E" w14:textId="77777777" w:rsidR="008867A8" w:rsidRDefault="008867A8"/>
    <w:p w14:paraId="2C349519" w14:textId="77777777" w:rsidR="008867A8" w:rsidRDefault="008867A8"/>
    <w:p w14:paraId="7848B3D9" w14:textId="77777777" w:rsidR="008867A8" w:rsidRDefault="008867A8"/>
    <w:sectPr w:rsidR="008867A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C8830E3-1293-4789-9336-C5DEC6AA1B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C0D3AF3-A884-437B-B62A-DDF4BAD30C7E}"/>
    <w:embedItalic r:id="rId3" w:fontKey="{BE0C3DC1-8F43-457D-A06E-6A50BDFA67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8676752-7EFD-4533-A7F9-FA0BAB9FF2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428F530-D6B1-4908-AA14-A7B80757F0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66127"/>
    <w:multiLevelType w:val="multilevel"/>
    <w:tmpl w:val="D2BAC0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402275">
    <w:abstractNumId w:val="0"/>
  </w:num>
  <w:num w:numId="2" w16cid:durableId="380829856">
    <w:abstractNumId w:val="1"/>
  </w:num>
  <w:num w:numId="3" w16cid:durableId="140269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7A8"/>
    <w:rsid w:val="000015EB"/>
    <w:rsid w:val="007D4FC1"/>
    <w:rsid w:val="00803B89"/>
    <w:rsid w:val="008867A8"/>
    <w:rsid w:val="0098240C"/>
    <w:rsid w:val="00C016FB"/>
    <w:rsid w:val="00CA0526"/>
    <w:rsid w:val="00CD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4515F"/>
  <w15:docId w15:val="{D53B6746-9DDF-45E5-BB2E-9EADE193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982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230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6</cp:revision>
  <dcterms:created xsi:type="dcterms:W3CDTF">2025-06-05T14:16:00Z</dcterms:created>
  <dcterms:modified xsi:type="dcterms:W3CDTF">2025-07-16T11:22:00Z</dcterms:modified>
</cp:coreProperties>
</file>