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170" w:rsidRPr="007B09E1" w:rsidRDefault="00A826B4">
      <w:pPr>
        <w:rPr>
          <w:rFonts w:ascii="Consolas" w:hAnsi="Consolas" w:cs="Consolas"/>
          <w:sz w:val="22"/>
          <w:szCs w:val="22"/>
        </w:rPr>
      </w:pPr>
      <w:r w:rsidRPr="007B09E1">
        <w:rPr>
          <w:rFonts w:ascii="Consolas" w:hAnsi="Consolas" w:cs="Consolas"/>
          <w:sz w:val="22"/>
          <w:szCs w:val="22"/>
        </w:rPr>
        <w:t>ANALYSE AB-</w:t>
      </w:r>
      <w:proofErr w:type="spellStart"/>
      <w:r w:rsidRPr="007B09E1">
        <w:rPr>
          <w:rFonts w:ascii="Consolas" w:hAnsi="Consolas" w:cs="Consolas"/>
          <w:sz w:val="22"/>
          <w:szCs w:val="22"/>
        </w:rPr>
        <w:t>PYPsy</w:t>
      </w:r>
      <w:proofErr w:type="spellEnd"/>
    </w:p>
    <w:p w:rsidR="00A826B4" w:rsidRPr="007B09E1" w:rsidRDefault="00A826B4">
      <w:pPr>
        <w:rPr>
          <w:rFonts w:ascii="Consolas" w:hAnsi="Consolas" w:cs="Consolas"/>
          <w:sz w:val="22"/>
          <w:szCs w:val="22"/>
        </w:rPr>
      </w:pPr>
    </w:p>
    <w:p w:rsidR="00A826B4" w:rsidRPr="007B09E1" w:rsidRDefault="00A826B4">
      <w:pPr>
        <w:rPr>
          <w:noProof/>
          <w:lang w:eastAsia="fr-FR"/>
        </w:rPr>
      </w:pPr>
    </w:p>
    <w:p w:rsidR="00A826B4" w:rsidRPr="007B09E1" w:rsidRDefault="00A826B4">
      <w:pPr>
        <w:rPr>
          <w:noProof/>
          <w:lang w:eastAsia="fr-FR"/>
        </w:rPr>
      </w:pPr>
    </w:p>
    <w:p w:rsidR="00A826B4" w:rsidRPr="007B09E1" w:rsidRDefault="00A826B4">
      <w:r w:rsidRPr="007B09E1">
        <w:rPr>
          <w:noProof/>
          <w:lang w:eastAsia="fr-FR"/>
        </w:rPr>
        <w:drawing>
          <wp:inline distT="0" distB="0" distL="0" distR="0">
            <wp:extent cx="5972810" cy="2828290"/>
            <wp:effectExtent l="19050" t="0" r="8890" b="0"/>
            <wp:docPr id="1" name="Image 0" descr="PY-ABP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-ABPs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B4" w:rsidRPr="007B09E1" w:rsidRDefault="00A826B4"/>
    <w:p w:rsidR="00A826B4" w:rsidRPr="007B09E1" w:rsidRDefault="00A826B4"/>
    <w:p w:rsidR="00A826B4" w:rsidRPr="007B09E1" w:rsidRDefault="00A826B4"/>
    <w:p w:rsidR="00A826B4" w:rsidRPr="007B09E1" w:rsidRDefault="00A826B4"/>
    <w:p w:rsidR="00A826B4" w:rsidRPr="007B09E1" w:rsidRDefault="00A826B4">
      <w:r w:rsidRPr="007B09E1">
        <w:t>AFC sur PY-AB</w:t>
      </w:r>
    </w:p>
    <w:p w:rsidR="00A826B4" w:rsidRPr="007B09E1" w:rsidRDefault="00A826B4"/>
    <w:p w:rsidR="00A826B4" w:rsidRPr="007B09E1" w:rsidRDefault="00A826B4">
      <w:r w:rsidRPr="007B09E1">
        <w:t>Puis Vue 4D</w:t>
      </w:r>
    </w:p>
    <w:p w:rsidR="00A826B4" w:rsidRPr="007B09E1" w:rsidRDefault="00A826B4">
      <w:r w:rsidRPr="007B09E1">
        <w:rPr>
          <w:noProof/>
          <w:lang w:eastAsia="fr-FR"/>
        </w:rPr>
        <w:drawing>
          <wp:inline distT="0" distB="0" distL="0" distR="0">
            <wp:extent cx="5068008" cy="2972215"/>
            <wp:effectExtent l="19050" t="0" r="0" b="0"/>
            <wp:docPr id="2" name="Image 1" descr="PY-ABPsy-Vue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-ABPsy-Vue4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B4" w:rsidRPr="007B09E1" w:rsidRDefault="00A826B4"/>
    <w:p w:rsidR="00A826B4" w:rsidRPr="007B09E1" w:rsidRDefault="00A826B4"/>
    <w:p w:rsidR="00BF23B5" w:rsidRPr="007B09E1" w:rsidRDefault="00BF23B5"/>
    <w:p w:rsidR="00BF23B5" w:rsidRPr="007B09E1" w:rsidRDefault="00BF23B5"/>
    <w:p w:rsidR="00BF23B5" w:rsidRPr="007B09E1" w:rsidRDefault="00BF23B5"/>
    <w:p w:rsidR="00BF23B5" w:rsidRPr="007B09E1" w:rsidRDefault="00BF23B5"/>
    <w:p w:rsidR="00BF23B5" w:rsidRPr="007B09E1" w:rsidRDefault="00BF23B5">
      <w:r w:rsidRPr="007B09E1">
        <w:t>AB-DA</w:t>
      </w:r>
    </w:p>
    <w:p w:rsidR="00BF23B5" w:rsidRDefault="00BF23B5">
      <w:r w:rsidRPr="007B09E1">
        <w:t xml:space="preserve">CAH puis imports 5 classes DANS </w:t>
      </w:r>
      <w:r w:rsidR="007B09E1" w:rsidRPr="007B09E1">
        <w:t>TABLEUR 2D</w:t>
      </w:r>
    </w:p>
    <w:p w:rsidR="005E6E5C" w:rsidRDefault="005E6E5C"/>
    <w:p w:rsidR="00CF46D7" w:rsidRPr="00DF6C4A" w:rsidRDefault="00CF46D7" w:rsidP="00CF46D7">
      <w:pPr>
        <w:jc w:val="both"/>
        <w:rPr>
          <w:b/>
          <w:u w:val="single"/>
        </w:rPr>
      </w:pPr>
      <w:r>
        <w:rPr>
          <w:b/>
          <w:u w:val="single"/>
        </w:rPr>
        <w:t>Croisement Résumé-Date</w:t>
      </w:r>
      <w:r w:rsidRPr="00DF6C4A">
        <w:rPr>
          <w:b/>
          <w:u w:val="single"/>
        </w:rPr>
        <w:t> :</w:t>
      </w:r>
    </w:p>
    <w:p w:rsidR="00CF46D7" w:rsidRDefault="00CF46D7" w:rsidP="00CF46D7">
      <w:pPr>
        <w:jc w:val="both"/>
      </w:pPr>
      <w:r>
        <w:tab/>
      </w:r>
    </w:p>
    <w:p w:rsidR="00CF46D7" w:rsidRDefault="00CF46D7" w:rsidP="00CF46D7">
      <w:pPr>
        <w:ind w:firstLine="708"/>
        <w:jc w:val="both"/>
      </w:pPr>
      <w:r>
        <w:t xml:space="preserve">Avec l’aide du logiciel Tetralogie, nous avons réalisé le croisement AB-DA (Résumé-date) qui croise les mots des résumés en fonction du temps. Mais nous avons appliqué un filtre </w:t>
      </w:r>
      <w:proofErr w:type="spellStart"/>
      <w:r>
        <w:t>Psyc.Filtre</w:t>
      </w:r>
      <w:proofErr w:type="spellEnd"/>
      <w:r>
        <w:t xml:space="preserve"> qui contient le dictionnaire de mots de psychologie. Nous avons donc des résultats de psychologie en fonction du temps.</w:t>
      </w:r>
    </w:p>
    <w:p w:rsidR="00CF46D7" w:rsidRDefault="00CF46D7" w:rsidP="00CF46D7">
      <w:pPr>
        <w:ind w:firstLine="708"/>
        <w:jc w:val="both"/>
      </w:pPr>
      <w:r>
        <w:t xml:space="preserve">A partir de ce croisement, nous avons réalisé une classification ascendante hiérarchique (CAH) ainsi qu’une analyse factorielle des correspondances (AFC). La CAH nous a permis de créer </w:t>
      </w:r>
      <w:r w:rsidR="009F0D4E">
        <w:t xml:space="preserve">les </w:t>
      </w:r>
      <w:r>
        <w:t>cinq classes suivante</w:t>
      </w:r>
      <w:r w:rsidR="009F0D4E">
        <w:t>s</w:t>
      </w:r>
      <w:r>
        <w:t> :</w:t>
      </w:r>
    </w:p>
    <w:p w:rsidR="005E6E5C" w:rsidRDefault="005E6E5C"/>
    <w:tbl>
      <w:tblPr>
        <w:tblStyle w:val="Trameclaire-Accent1"/>
        <w:tblW w:w="0" w:type="auto"/>
        <w:tblLayout w:type="fixed"/>
        <w:tblLook w:val="04A0"/>
      </w:tblPr>
      <w:tblGrid>
        <w:gridCol w:w="1242"/>
        <w:gridCol w:w="6629"/>
      </w:tblGrid>
      <w:tr w:rsidR="00DA6D43" w:rsidTr="009F0D4E">
        <w:trPr>
          <w:cnfStyle w:val="100000000000"/>
        </w:trPr>
        <w:tc>
          <w:tcPr>
            <w:cnfStyle w:val="001000000000"/>
            <w:tcW w:w="124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DA6D43" w:rsidRDefault="00DA6D43" w:rsidP="000B30A9">
            <w:pPr>
              <w:jc w:val="center"/>
            </w:pPr>
            <w:r>
              <w:t>Classe</w:t>
            </w:r>
          </w:p>
        </w:tc>
        <w:tc>
          <w:tcPr>
            <w:tcW w:w="662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DA6D43" w:rsidRDefault="00DA6D43" w:rsidP="000B30A9">
            <w:pPr>
              <w:jc w:val="center"/>
              <w:cnfStyle w:val="100000000000"/>
            </w:pPr>
            <w:r>
              <w:t>Profil</w:t>
            </w:r>
          </w:p>
        </w:tc>
      </w:tr>
      <w:tr w:rsidR="00DA6D43" w:rsidTr="009F0D4E">
        <w:trPr>
          <w:cnfStyle w:val="000000100000"/>
        </w:trPr>
        <w:tc>
          <w:tcPr>
            <w:cnfStyle w:val="001000000000"/>
            <w:tcW w:w="124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DA6D43" w:rsidRDefault="00DA6D43" w:rsidP="000B30A9">
            <w:pPr>
              <w:jc w:val="center"/>
            </w:pPr>
            <w:r>
              <w:t>Classe 0</w:t>
            </w:r>
          </w:p>
        </w:tc>
        <w:tc>
          <w:tcPr>
            <w:tcW w:w="662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A6D43" w:rsidRDefault="00DA6D43" w:rsidP="000B30A9">
            <w:pPr>
              <w:jc w:val="both"/>
              <w:cnfStyle w:val="000000100000"/>
            </w:pPr>
          </w:p>
          <w:p w:rsidR="00DA6D43" w:rsidRDefault="00DA6D43" w:rsidP="000B30A9">
            <w:pPr>
              <w:jc w:val="both"/>
              <w:cnfStyle w:val="000000100000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4248150" cy="523875"/>
                  <wp:effectExtent l="19050" t="0" r="0" b="0"/>
                  <wp:docPr id="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D43" w:rsidRDefault="00DA6D43" w:rsidP="000B30A9">
            <w:pPr>
              <w:jc w:val="both"/>
              <w:cnfStyle w:val="000000100000"/>
            </w:pPr>
          </w:p>
        </w:tc>
      </w:tr>
      <w:tr w:rsidR="00DA6D43" w:rsidTr="009F0D4E">
        <w:tc>
          <w:tcPr>
            <w:cnfStyle w:val="001000000000"/>
            <w:tcW w:w="124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DA6D43" w:rsidRDefault="00DA6D43" w:rsidP="000B30A9">
            <w:pPr>
              <w:jc w:val="center"/>
            </w:pPr>
            <w:r>
              <w:t>Classe 1</w:t>
            </w:r>
          </w:p>
        </w:tc>
        <w:tc>
          <w:tcPr>
            <w:tcW w:w="662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A6D43" w:rsidRDefault="00DA6D43" w:rsidP="000B30A9">
            <w:pPr>
              <w:jc w:val="both"/>
              <w:cnfStyle w:val="000000000000"/>
            </w:pPr>
          </w:p>
          <w:p w:rsidR="00DA6D43" w:rsidRDefault="00DA6D43" w:rsidP="000B30A9">
            <w:pPr>
              <w:jc w:val="both"/>
              <w:cnfStyle w:val="000000000000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4248150" cy="533400"/>
                  <wp:effectExtent l="19050" t="0" r="0" b="0"/>
                  <wp:docPr id="8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D43" w:rsidRDefault="00DA6D43" w:rsidP="000B30A9">
            <w:pPr>
              <w:jc w:val="both"/>
              <w:cnfStyle w:val="000000000000"/>
            </w:pPr>
          </w:p>
        </w:tc>
      </w:tr>
      <w:tr w:rsidR="00DA6D43" w:rsidTr="009F0D4E">
        <w:trPr>
          <w:cnfStyle w:val="000000100000"/>
        </w:trPr>
        <w:tc>
          <w:tcPr>
            <w:cnfStyle w:val="001000000000"/>
            <w:tcW w:w="124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DA6D43" w:rsidRDefault="00DA6D43" w:rsidP="000B30A9">
            <w:pPr>
              <w:jc w:val="center"/>
            </w:pPr>
            <w:r>
              <w:t>Classe 2</w:t>
            </w:r>
          </w:p>
        </w:tc>
        <w:tc>
          <w:tcPr>
            <w:tcW w:w="662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A6D43" w:rsidRDefault="00DA6D43" w:rsidP="000B30A9">
            <w:pPr>
              <w:jc w:val="both"/>
              <w:cnfStyle w:val="000000100000"/>
            </w:pPr>
          </w:p>
          <w:p w:rsidR="00DA6D43" w:rsidRDefault="00DA6D43" w:rsidP="000B30A9">
            <w:pPr>
              <w:jc w:val="both"/>
              <w:cnfStyle w:val="000000100000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4248150" cy="533400"/>
                  <wp:effectExtent l="19050" t="0" r="0" b="0"/>
                  <wp:docPr id="9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D43" w:rsidRDefault="00DA6D43" w:rsidP="000B30A9">
            <w:pPr>
              <w:jc w:val="both"/>
              <w:cnfStyle w:val="000000100000"/>
            </w:pPr>
          </w:p>
        </w:tc>
      </w:tr>
      <w:tr w:rsidR="00DA6D43" w:rsidTr="009F0D4E">
        <w:tc>
          <w:tcPr>
            <w:cnfStyle w:val="001000000000"/>
            <w:tcW w:w="124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DA6D43" w:rsidRDefault="00DA6D43" w:rsidP="000B30A9">
            <w:pPr>
              <w:jc w:val="center"/>
            </w:pPr>
            <w:r>
              <w:t>Classe 3</w:t>
            </w:r>
          </w:p>
        </w:tc>
        <w:tc>
          <w:tcPr>
            <w:tcW w:w="662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A6D43" w:rsidRDefault="00DA6D43" w:rsidP="000B30A9">
            <w:pPr>
              <w:jc w:val="both"/>
              <w:cnfStyle w:val="000000000000"/>
            </w:pPr>
          </w:p>
          <w:p w:rsidR="00DA6D43" w:rsidRDefault="00DA6D43" w:rsidP="000B30A9">
            <w:pPr>
              <w:jc w:val="both"/>
              <w:cnfStyle w:val="000000000000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4248150" cy="514350"/>
                  <wp:effectExtent l="19050" t="0" r="0" b="0"/>
                  <wp:docPr id="11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D43" w:rsidRDefault="00DA6D43" w:rsidP="000B30A9">
            <w:pPr>
              <w:jc w:val="both"/>
              <w:cnfStyle w:val="000000000000"/>
            </w:pPr>
          </w:p>
        </w:tc>
      </w:tr>
      <w:tr w:rsidR="00DA6D43" w:rsidTr="009F0D4E">
        <w:trPr>
          <w:cnfStyle w:val="000000100000"/>
        </w:trPr>
        <w:tc>
          <w:tcPr>
            <w:cnfStyle w:val="001000000000"/>
            <w:tcW w:w="124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DA6D43" w:rsidRDefault="00DA6D43" w:rsidP="000B30A9">
            <w:pPr>
              <w:jc w:val="center"/>
            </w:pPr>
            <w:r>
              <w:t>Classe 4</w:t>
            </w:r>
          </w:p>
        </w:tc>
        <w:tc>
          <w:tcPr>
            <w:tcW w:w="662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A6D43" w:rsidRDefault="00DA6D43" w:rsidP="000B30A9">
            <w:pPr>
              <w:jc w:val="both"/>
              <w:cnfStyle w:val="000000100000"/>
            </w:pPr>
          </w:p>
          <w:p w:rsidR="00DA6D43" w:rsidRDefault="00DA6D43" w:rsidP="000B30A9">
            <w:pPr>
              <w:jc w:val="both"/>
              <w:cnfStyle w:val="000000100000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4248150" cy="514350"/>
                  <wp:effectExtent l="19050" t="0" r="0" b="0"/>
                  <wp:docPr id="12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D43" w:rsidRDefault="00DA6D43" w:rsidP="000B30A9">
            <w:pPr>
              <w:jc w:val="both"/>
              <w:cnfStyle w:val="000000100000"/>
            </w:pPr>
          </w:p>
        </w:tc>
      </w:tr>
    </w:tbl>
    <w:p w:rsidR="00F6352C" w:rsidRPr="007B09E1" w:rsidRDefault="00F6352C"/>
    <w:p w:rsidR="00A826B4" w:rsidRPr="007B09E1" w:rsidRDefault="00A826B4"/>
    <w:p w:rsidR="00BB33DF" w:rsidRDefault="00BB33DF" w:rsidP="00BB33DF">
      <w:pPr>
        <w:jc w:val="both"/>
      </w:pPr>
      <w:r>
        <w:t>Cela nous permet de constater que :</w:t>
      </w:r>
    </w:p>
    <w:p w:rsidR="00BB33DF" w:rsidRDefault="00BB33DF" w:rsidP="00BB33DF">
      <w:pPr>
        <w:pStyle w:val="Paragraphedeliste"/>
        <w:numPr>
          <w:ilvl w:val="0"/>
          <w:numId w:val="3"/>
        </w:numPr>
        <w:jc w:val="both"/>
      </w:pPr>
      <w:r w:rsidRPr="008E7FAA">
        <w:rPr>
          <w:b/>
        </w:rPr>
        <w:t>La classe 0</w:t>
      </w:r>
      <w:r>
        <w:t> </w:t>
      </w:r>
      <w:r w:rsidR="004A1D0B">
        <w:t>rassemble les termes qui ont une évolution en « </w:t>
      </w:r>
      <w:r>
        <w:t>U</w:t>
      </w:r>
      <w:r w:rsidR="004A1D0B">
        <w:t> » ; c’est-à-dire</w:t>
      </w:r>
      <w:r>
        <w:t xml:space="preserve"> </w:t>
      </w:r>
      <w:r w:rsidR="004A1D0B">
        <w:t>qu’ils apparaissent dans la première et la dernière période.</w:t>
      </w:r>
    </w:p>
    <w:p w:rsidR="004A1D0B" w:rsidRDefault="00BB33DF" w:rsidP="00BB33DF">
      <w:pPr>
        <w:pStyle w:val="Paragraphedeliste"/>
        <w:numPr>
          <w:ilvl w:val="0"/>
          <w:numId w:val="3"/>
        </w:numPr>
        <w:jc w:val="both"/>
      </w:pPr>
      <w:r w:rsidRPr="004A1D0B">
        <w:rPr>
          <w:b/>
        </w:rPr>
        <w:t>La classe 1</w:t>
      </w:r>
      <w:r>
        <w:t> </w:t>
      </w:r>
      <w:r w:rsidR="004A1D0B">
        <w:t>est à l’inverse de la classe 0 puisqu’elle a plutôt un profil en « n ». Elle rassemble donc les termes présents dans les deux périodes intermédiaires.</w:t>
      </w:r>
    </w:p>
    <w:p w:rsidR="00BB33DF" w:rsidRDefault="00BB33DF" w:rsidP="00BB33DF">
      <w:pPr>
        <w:pStyle w:val="Paragraphedeliste"/>
        <w:numPr>
          <w:ilvl w:val="0"/>
          <w:numId w:val="3"/>
        </w:numPr>
        <w:jc w:val="both"/>
      </w:pPr>
      <w:r w:rsidRPr="004A1D0B">
        <w:rPr>
          <w:b/>
        </w:rPr>
        <w:t xml:space="preserve">La classe </w:t>
      </w:r>
      <w:r w:rsidRPr="008E7FAA">
        <w:rPr>
          <w:b/>
        </w:rPr>
        <w:t>2</w:t>
      </w:r>
      <w:r>
        <w:t xml:space="preserve"> CONSTANT a un profil en « n » ; les auteurs ont beaucoup publié dans les périodes intermédiaires et peu voire pas du tout dans la dernière période. </w:t>
      </w:r>
    </w:p>
    <w:p w:rsidR="00BB33DF" w:rsidRPr="001F782B" w:rsidRDefault="00BB33DF" w:rsidP="00BB33DF">
      <w:pPr>
        <w:pStyle w:val="Paragraphedeliste"/>
        <w:numPr>
          <w:ilvl w:val="0"/>
          <w:numId w:val="3"/>
        </w:numPr>
        <w:jc w:val="both"/>
      </w:pPr>
      <w:r w:rsidRPr="008E7FAA">
        <w:rPr>
          <w:b/>
        </w:rPr>
        <w:t>La classe 3</w:t>
      </w:r>
      <w:r>
        <w:t xml:space="preserve"> AUGMENTATION rassemble les auteurs ayant publié dans les deux dernières </w:t>
      </w:r>
      <w:r w:rsidRPr="001F782B">
        <w:t>périodes. La modalité « 2006-2010 » se situe dans cette classe.</w:t>
      </w:r>
    </w:p>
    <w:p w:rsidR="00BB33DF" w:rsidRPr="00D04B10" w:rsidRDefault="00BB33DF" w:rsidP="00BB33DF">
      <w:pPr>
        <w:pStyle w:val="Paragraphedeliste"/>
        <w:numPr>
          <w:ilvl w:val="0"/>
          <w:numId w:val="3"/>
        </w:numPr>
        <w:jc w:val="both"/>
      </w:pPr>
      <w:r w:rsidRPr="008E7FAA">
        <w:rPr>
          <w:b/>
        </w:rPr>
        <w:lastRenderedPageBreak/>
        <w:t>La classe 4</w:t>
      </w:r>
      <w:r>
        <w:t xml:space="preserve"> concentre les auteurs publiant beaucoup dans la </w:t>
      </w:r>
      <w:r w:rsidRPr="00D04B10">
        <w:t>période « 1994-2005 » qui se situe d’ailleurs dans cette classe.</w:t>
      </w:r>
    </w:p>
    <w:p w:rsidR="00BB33DF" w:rsidRDefault="00BB33DF" w:rsidP="00BB33DF">
      <w:pPr>
        <w:jc w:val="both"/>
      </w:pPr>
    </w:p>
    <w:p w:rsidR="00A826B4" w:rsidRPr="007B09E1" w:rsidRDefault="00A826B4"/>
    <w:p w:rsidR="00A826B4" w:rsidRPr="007B09E1" w:rsidRDefault="00A826B4"/>
    <w:p w:rsidR="00A826B4" w:rsidRPr="007B09E1" w:rsidRDefault="00A826B4"/>
    <w:sectPr w:rsidR="00A826B4" w:rsidRPr="007B09E1" w:rsidSect="000B30A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E4D82"/>
    <w:multiLevelType w:val="hybridMultilevel"/>
    <w:tmpl w:val="E84E7A34"/>
    <w:lvl w:ilvl="0" w:tplc="AA8E9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B5D6A"/>
    <w:multiLevelType w:val="hybridMultilevel"/>
    <w:tmpl w:val="A3A21C0A"/>
    <w:lvl w:ilvl="0" w:tplc="F1CE2D3A">
      <w:start w:val="1"/>
      <w:numFmt w:val="decimal"/>
      <w:lvlText w:val="%1."/>
      <w:lvlJc w:val="left"/>
      <w:pPr>
        <w:ind w:left="2148" w:hanging="360"/>
      </w:pPr>
      <w:rPr>
        <w:rFonts w:ascii="Calibri Light" w:hAnsi="Calibri Light" w:hint="default"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5A79"/>
    <w:rsid w:val="00407F4F"/>
    <w:rsid w:val="004A1D0B"/>
    <w:rsid w:val="005E6E5C"/>
    <w:rsid w:val="007B09E1"/>
    <w:rsid w:val="008A7BFC"/>
    <w:rsid w:val="009F0D4E"/>
    <w:rsid w:val="00A826B4"/>
    <w:rsid w:val="00B54BC2"/>
    <w:rsid w:val="00B86170"/>
    <w:rsid w:val="00BB33DF"/>
    <w:rsid w:val="00BF23B5"/>
    <w:rsid w:val="00C85EEC"/>
    <w:rsid w:val="00CF46D7"/>
    <w:rsid w:val="00DA6D43"/>
    <w:rsid w:val="00DB5A79"/>
    <w:rsid w:val="00F120CA"/>
    <w:rsid w:val="00F6352C"/>
    <w:rsid w:val="00F71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0CA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A7BFC"/>
    <w:pPr>
      <w:keepNext/>
      <w:keepLines/>
      <w:spacing w:before="480"/>
      <w:ind w:left="1068" w:hanging="360"/>
      <w:outlineLvl w:val="0"/>
    </w:pPr>
    <w:rPr>
      <w:rFonts w:eastAsiaTheme="majorEastAsia" w:cstheme="majorBidi"/>
      <w:b/>
      <w:bCs/>
      <w:smallCaps/>
      <w:color w:val="E36C0A" w:themeColor="accent6" w:themeShade="BF"/>
      <w:spacing w:val="40"/>
      <w:sz w:val="32"/>
      <w:szCs w:val="28"/>
      <w:u w:val="thick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7BFC"/>
    <w:rPr>
      <w:rFonts w:ascii="Calibri Light" w:eastAsiaTheme="majorEastAsia" w:hAnsi="Calibri Light" w:cstheme="majorBidi"/>
      <w:b/>
      <w:bCs/>
      <w:smallCaps/>
      <w:color w:val="E36C0A" w:themeColor="accent6" w:themeShade="BF"/>
      <w:spacing w:val="40"/>
      <w:sz w:val="32"/>
      <w:szCs w:val="28"/>
      <w:u w:val="thick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26B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26B4"/>
    <w:rPr>
      <w:rFonts w:ascii="Tahoma" w:hAnsi="Tahoma" w:cs="Tahoma"/>
      <w:sz w:val="16"/>
      <w:szCs w:val="16"/>
    </w:rPr>
  </w:style>
  <w:style w:type="table" w:styleId="Trameclaire-Accent1">
    <w:name w:val="Light Shading Accent 1"/>
    <w:basedOn w:val="TableauNormal"/>
    <w:uiPriority w:val="60"/>
    <w:rsid w:val="00F6352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phedeliste">
    <w:name w:val="List Paragraph"/>
    <w:basedOn w:val="Normal"/>
    <w:uiPriority w:val="34"/>
    <w:qFormat/>
    <w:rsid w:val="00BB33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DUCHATEAU</dc:creator>
  <cp:lastModifiedBy>Marie DUCHATEAU</cp:lastModifiedBy>
  <cp:revision>9</cp:revision>
  <dcterms:created xsi:type="dcterms:W3CDTF">2015-03-29T09:05:00Z</dcterms:created>
  <dcterms:modified xsi:type="dcterms:W3CDTF">2015-03-29T10:34:00Z</dcterms:modified>
</cp:coreProperties>
</file>