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84" w:right="-4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BAREMO</w:t>
      </w:r>
    </w:p>
    <w:p w:rsidR="00000000" w:rsidDel="00000000" w:rsidP="00000000" w:rsidRDefault="00000000" w:rsidRPr="00000000" w14:paraId="00000002">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clasificará a los participantes en distintos grupos de prioridad, en función de su obtención de beca en movilidades KA1 Erasmus+ en el Centro durante convocatorias anteriores, sin incluir movilidades por proyectos KA2 (Asociaciones Estratégicas).</w:t>
      </w:r>
    </w:p>
    <w:p w:rsidR="00000000" w:rsidDel="00000000" w:rsidP="00000000" w:rsidRDefault="00000000" w:rsidRPr="00000000" w14:paraId="00000004">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805.0" w:type="dxa"/>
        <w:jc w:val="left"/>
        <w:tblInd w:w="-14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915"/>
        <w:tblGridChange w:id="0">
          <w:tblGrid>
            <w:gridCol w:w="1890"/>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obtuvo beca para movilidad KA1 en los dos últimos cursos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t xml:space="preserve">Obtuvo beca para movilidad KA1 en el curso </w:t>
            </w:r>
            <w:r>
              <w:rPr>
                <w:color w:val="C00000"/>
              </w:rPr>
              <w:t>[20__/__]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right="-98.14960629921245"/>
              <w:rPr>
                <w:rFonts w:ascii="Times New Roman" w:cs="Times New Roman" w:eastAsia="Times New Roman" w:hAnsi="Times New Roman"/>
                <w:sz w:val="24"/>
                <w:szCs w:val="24"/>
              </w:rPr>
            </w:pPr>
            <w:r>
              <w:t xml:space="preserve">Obtuvo beca para movilidad KA1 en el curso </w:t>
            </w:r>
            <w:r>
              <w:rPr>
                <w:color w:val="C00000"/>
              </w:rPr>
              <w:t>[20__/__]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valoradas con menos de 3 puntos. </w:t>
            </w:r>
          </w:p>
        </w:tc>
      </w:tr>
    </w:tbl>
    <w:p w:rsidR="00000000" w:rsidDel="00000000" w:rsidP="00000000" w:rsidRDefault="00000000" w:rsidRPr="00000000" w14:paraId="0000000D">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aplicarán los baremos descritos a continuación a las solicitudes del Grupo 1. Si ya se hubieran cubierto todas las movilidades disponibles, las solicitudes del grupo 2 y 3 quedarían en lista de espera, aunque incluso las puntuaciones fuesen mayores que en el grupo anterior. Si aún quedaran becas en esa movilidad en concreto, se seguiría asignando hasta conceder todas las movilidades. NO se bareman proyectos de una modalidad a otra, si un participante no lo ha solicitado en su orden de preferencias.</w:t>
      </w:r>
    </w:p>
    <w:p w:rsidR="00000000" w:rsidDel="00000000" w:rsidP="00000000" w:rsidRDefault="00000000" w:rsidRPr="00000000" w14:paraId="0000000F">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left="-284" w:right="-4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aplicará el siguiente Baremo:</w:t>
      </w:r>
    </w:p>
    <w:p w:rsidR="00000000" w:rsidDel="00000000" w:rsidP="00000000" w:rsidRDefault="00000000" w:rsidRPr="00000000" w14:paraId="00000011">
      <w:pPr>
        <w:spacing w:line="240" w:lineRule="auto"/>
        <w:ind w:left="-284" w:right="-427" w:firstLine="0"/>
        <w:jc w:val="both"/>
        <w:rPr>
          <w:rFonts w:ascii="Times New Roman" w:cs="Times New Roman" w:eastAsia="Times New Roman" w:hAnsi="Times New Roman"/>
          <w:sz w:val="20"/>
          <w:szCs w:val="20"/>
        </w:rPr>
      </w:pPr>
      <w:r w:rsidDel="00000000" w:rsidR="00000000" w:rsidRPr="00000000">
        <w:rPr>
          <w:rtl w:val="0"/>
        </w:rPr>
      </w:r>
    </w:p>
    <w:tbl>
      <w:tblPr>
        <w:tblStyle w:val="Table2"/>
        <w:tblW w:w="8805.0" w:type="dxa"/>
        <w:jc w:val="center"/>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6225"/>
        <w:gridCol w:w="2580"/>
        <w:tblGridChange w:id="0">
          <w:tblGrid>
            <w:gridCol w:w="6225"/>
            <w:gridCol w:w="2580"/>
          </w:tblGrid>
        </w:tblGridChange>
      </w:tblGrid>
      <w:tr>
        <w:trPr>
          <w:cantSplit w:val="0"/>
          <w:trHeight w:val="52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12">
            <w:pPr>
              <w:spacing w:line="240" w:lineRule="auto"/>
              <w:ind w:right="-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CRITERIO DE SELECCIÓN</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13">
            <w:pPr>
              <w:spacing w:line="240" w:lineRule="auto"/>
              <w:ind w:right="-39.4488188976373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BAREMO</w:t>
            </w:r>
          </w:p>
        </w:tc>
      </w:tr>
      <w:tr>
        <w:trPr>
          <w:cantSplit w:val="0"/>
          <w:trHeight w:val="1906"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14">
            <w:pPr>
              <w:spacing w:line="24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Propuesta escrita de movilidad, donde se exponga claramente la justificación de la movilidad, objetivos (</w:t>
            </w:r>
            <w:r w:rsidDel="00000000" w:rsidR="00000000" w:rsidRPr="00000000">
              <w:rPr>
                <w:rFonts w:ascii="Times New Roman" w:cs="Times New Roman" w:eastAsia="Times New Roman" w:hAnsi="Times New Roman"/>
                <w:b w:val="1"/>
                <w:bCs w:val="1"/>
                <w:sz w:val="24"/>
                <w:szCs w:val="24"/>
                <w:rtl w:val="0"/>
              </w:rPr>
              <w:t xml:space="preserve">ANEXO 1</w:t>
            </w:r>
            <w:r w:rsidDel="00000000" w:rsidR="00000000" w:rsidRPr="00000000">
              <w:rPr>
                <w:rFonts w:ascii="Times New Roman" w:cs="Times New Roman" w:eastAsia="Times New Roman" w:hAnsi="Times New Roman"/>
                <w:sz w:val="24"/>
                <w:szCs w:val="24"/>
                <w:rtl w:val="0"/>
              </w:rPr>
              <w:t xml:space="preserve">) , valor añadido para el IES, actividades a realizar en el país de destino, resultado e impacto esperado (ver rúbrica de corrección </w:t>
            </w:r>
            <w:r w:rsidDel="00000000" w:rsidR="00000000" w:rsidRPr="00000000">
              <w:rPr>
                <w:rFonts w:ascii="Times New Roman" w:cs="Times New Roman" w:eastAsia="Times New Roman" w:hAnsi="Times New Roman"/>
                <w:b w:val="1"/>
                <w:bCs w:val="1"/>
                <w:sz w:val="24"/>
                <w:szCs w:val="24"/>
                <w:rtl w:val="0"/>
              </w:rPr>
              <w:t xml:space="preserve">ANEXO 3)</w:t>
            </w:r>
            <w:r w:rsidDel="00000000" w:rsidR="00000000" w:rsidRPr="00000000">
              <w:rPr>
                <w:rFonts w:ascii="Times New Roman" w:cs="Times New Roman" w:eastAsia="Times New Roman" w:hAnsi="Times New Roman"/>
                <w:sz w:val="24"/>
                <w:szCs w:val="24"/>
                <w:rtl w:val="0"/>
              </w:rPr>
              <w:t xml:space="preserve">, así como otras consideraciones que se quieran aportar para su valoración. (Modelo de Proyecto </w:t>
            </w:r>
            <w:r w:rsidDel="00000000" w:rsidR="00000000" w:rsidRPr="00000000">
              <w:rPr>
                <w:rFonts w:ascii="Times New Roman" w:cs="Times New Roman" w:eastAsia="Times New Roman" w:hAnsi="Times New Roman"/>
                <w:b w:val="1"/>
                <w:bCs w:val="1"/>
                <w:sz w:val="24"/>
                <w:szCs w:val="24"/>
                <w:rtl w:val="0"/>
              </w:rPr>
              <w:t xml:space="preserve">ANEXO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line="240" w:lineRule="auto"/>
              <w:ind w:right="-6"/>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La detección de plagio total o parcial de la propuesta escrita de movilidad resultará en la exclusión del proceso para la persona implicada.</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16">
            <w:pPr>
              <w:spacing w:line="240" w:lineRule="auto"/>
              <w:ind w:left="141.7322834645671" w:right="-39.44881889763735" w:hanging="283.464566929134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3 puntos. </w:t>
            </w:r>
          </w:p>
          <w:p w:rsidR="00000000" w:rsidDel="00000000" w:rsidP="00000000" w:rsidRDefault="00000000" w:rsidRPr="00000000" w14:paraId="00000017">
            <w:pPr>
              <w:spacing w:line="240" w:lineRule="auto"/>
              <w:ind w:left="141.7322834645671" w:right="-39.44881889763735" w:hanging="283.464566929134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Rúbrica de corrección </w:t>
            </w:r>
            <w:r w:rsidDel="00000000" w:rsidR="00000000" w:rsidRPr="00000000">
              <w:rPr>
                <w:rFonts w:ascii="Times New Roman" w:cs="Times New Roman" w:eastAsia="Times New Roman" w:hAnsi="Times New Roman"/>
                <w:b w:val="1"/>
                <w:bCs w:val="1"/>
                <w:sz w:val="24"/>
                <w:szCs w:val="24"/>
                <w:rtl w:val="0"/>
              </w:rPr>
              <w:t xml:space="preserve">ANEXO 3</w:t>
            </w:r>
            <w:r w:rsidDel="00000000" w:rsidR="00000000" w:rsidRPr="00000000">
              <w:rPr>
                <w:rFonts w:ascii="Times New Roman" w:cs="Times New Roman" w:eastAsia="Times New Roman" w:hAnsi="Times New Roman"/>
                <w:sz w:val="24"/>
                <w:szCs w:val="24"/>
                <w:rtl w:val="0"/>
              </w:rPr>
              <w:t xml:space="preserve">)</w:t>
            </w:r>
          </w:p>
        </w:tc>
      </w:tr>
      <w:tr>
        <w:trPr>
          <w:cantSplit w:val="0"/>
          <w:trHeight w:val="84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18">
            <w:pPr>
              <w:spacing w:line="240" w:lineRule="auto"/>
              <w:ind w:right="-6"/>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Acreditación documentada del contacto o convenio con la entidad de acogida.</w:t>
            </w:r>
            <w:r w:rsidDel="00000000" w:rsidR="00000000" w:rsidRPr="00000000">
              <w:rPr>
                <w:rFonts w:ascii="Times New Roman" w:cs="Times New Roman" w:eastAsia="Times New Roman" w:hAnsi="Times New Roman"/>
                <w:b w:val="1"/>
                <w:bCs w:val="1"/>
                <w:sz w:val="24"/>
                <w:szCs w:val="24"/>
                <w:rtl w:val="0"/>
              </w:rPr>
              <w:t xml:space="preserve"> (ANEXO 4).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19">
            <w:pPr>
              <w:spacing w:line="240" w:lineRule="auto"/>
              <w:ind w:left="141.7322834645671" w:right="-39.44881889763735" w:hanging="283.464566929134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puntos.</w:t>
            </w:r>
          </w:p>
        </w:tc>
      </w:tr>
      <w:tr>
        <w:trPr>
          <w:cantSplit w:val="0"/>
          <w:trHeight w:val="841"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1A">
            <w:pPr>
              <w:spacing w:line="24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Reducción del impacto de la movilidad en las clases: Se otorgarán 3 puntos si la movilidad se desarrolla totalmente fuera del período lectivo del Centro. En caso contrario, se restará 0,6 puntos por cada día lectivo ocupado por la movilidad. </w:t>
            </w:r>
          </w:p>
          <w:p w:rsidR="00000000" w:rsidDel="00000000" w:rsidP="00000000" w:rsidRDefault="00000000" w:rsidRPr="00000000" w14:paraId="0000001B">
            <w:pPr>
              <w:spacing w:line="24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es </w:t>
            </w:r>
            <w:r w:rsidDel="00000000" w:rsidR="00000000" w:rsidRPr="00000000">
              <w:rPr>
                <w:rFonts w:ascii="Times New Roman" w:cs="Times New Roman" w:eastAsia="Times New Roman" w:hAnsi="Times New Roman"/>
                <w:sz w:val="24"/>
                <w:szCs w:val="24"/>
                <w:u w:val="single"/>
                <w:rtl w:val="0"/>
              </w:rPr>
              <w:t xml:space="preserve">vinculante</w:t>
            </w:r>
            <w:r w:rsidDel="00000000" w:rsidR="00000000" w:rsidRPr="00000000">
              <w:rPr>
                <w:rFonts w:ascii="Times New Roman" w:cs="Times New Roman" w:eastAsia="Times New Roman" w:hAnsi="Times New Roman"/>
                <w:sz w:val="24"/>
                <w:szCs w:val="24"/>
                <w:rtl w:val="0"/>
              </w:rPr>
              <w:t xml:space="preserve">, no pudiendo realizar la movilidad si ocupase más días lectivos de los comprometidos en este apartado, pudiendo resultar en la pérdida de la misma. </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1C">
            <w:pPr>
              <w:spacing w:line="240" w:lineRule="auto"/>
              <w:ind w:left="141.7322834645671" w:right="-39.44881889763735" w:hanging="283.464566929134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3 puntos. </w:t>
            </w:r>
          </w:p>
          <w:p w:rsidR="00000000" w:rsidDel="00000000" w:rsidP="00000000" w:rsidRDefault="00000000" w:rsidRPr="00000000" w14:paraId="0000001D">
            <w:pPr>
              <w:spacing w:line="240" w:lineRule="auto"/>
              <w:ind w:left="141.7322834645671" w:right="-39.44881889763735" w:hanging="283.464566929134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182"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1E">
            <w:pPr>
              <w:spacing w:line="24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Titulaciones oficiales/certificados de idiomas. </w:t>
            </w:r>
          </w:p>
          <w:p w:rsidR="00000000" w:rsidDel="00000000" w:rsidP="00000000" w:rsidRDefault="00000000" w:rsidRPr="00000000" w14:paraId="0000001F">
            <w:pPr>
              <w:spacing w:line="240" w:lineRule="auto"/>
              <w:ind w:right="-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right="-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idioma acreditado, por lo general, será el inglés. Si se dispone de la acreditación de una lengua oficial del destino seleccionado, será aceptada igualmente. Sólo se puede acreditar un idioma. </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21">
            <w:pPr>
              <w:numPr>
                <w:ilvl w:val="0"/>
                <w:numId w:val="1"/>
              </w:numPr>
              <w:spacing w:line="240" w:lineRule="auto"/>
              <w:ind w:left="425.1968503937013" w:right="-39.448818897637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0,5 puntos.</w:t>
            </w:r>
          </w:p>
          <w:p w:rsidR="00000000" w:rsidDel="00000000" w:rsidP="00000000" w:rsidRDefault="00000000" w:rsidRPr="00000000" w14:paraId="00000022">
            <w:pPr>
              <w:numPr>
                <w:ilvl w:val="0"/>
                <w:numId w:val="1"/>
              </w:numPr>
              <w:spacing w:line="240" w:lineRule="auto"/>
              <w:ind w:left="425.1968503937013" w:right="-39.448818897637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1 punto.</w:t>
            </w:r>
          </w:p>
        </w:tc>
      </w:tr>
      <w:tr>
        <w:trPr>
          <w:cantSplit w:val="0"/>
          <w:trHeight w:val="72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tcPr>
          <w:p w:rsidR="00000000" w:rsidDel="00000000" w:rsidP="00000000" w:rsidRDefault="00000000" w:rsidRPr="00000000" w14:paraId="00000023">
            <w:pPr>
              <w:spacing w:line="240" w:lineRule="auto"/>
              <w:jc w:val="both"/>
              <w:rPr>
                <w:rFonts w:ascii="Times New Roman" w:cs="Times New Roman" w:eastAsia="Times New Roman" w:hAnsi="Times New Roman"/>
                <w:color w:val="ff0000"/>
                <w:sz w:val="24"/>
                <w:szCs w:val="24"/>
              </w:rPr>
            </w:pPr>
            <w:r>
              <w:rPr>
                <w:b/>
              </w:rPr>
              <w:t>E.</w:t>
            </w:r>
            <w:r>
              <w:t xml:space="preserve"> Coordinación de algún proyecto Erasmus+ durante el curso académico </w:t>
            </w:r>
            <w:r>
              <w:rPr>
                <w:color w:val="C00000"/>
              </w:rPr>
              <w:t>[20__/__]</w:t>
            </w:r>
            <w:r>
              <w:t>.</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24">
            <w:pPr>
              <w:numPr>
                <w:ilvl w:val="0"/>
                <w:numId w:val="2"/>
              </w:numPr>
              <w:spacing w:line="240" w:lineRule="auto"/>
              <w:ind w:left="425.19685039370046" w:right="-51.377952755905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KA1: 1 punto.</w:t>
            </w:r>
          </w:p>
          <w:p w:rsidR="00000000" w:rsidDel="00000000" w:rsidP="00000000" w:rsidRDefault="00000000" w:rsidRPr="00000000" w14:paraId="00000025">
            <w:pPr>
              <w:numPr>
                <w:ilvl w:val="0"/>
                <w:numId w:val="2"/>
              </w:numPr>
              <w:spacing w:line="240" w:lineRule="auto"/>
              <w:ind w:left="425.19685039370046" w:right="-51.3779527559057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KA2: 0,75 puntos</w:t>
            </w:r>
          </w:p>
        </w:tc>
      </w:tr>
    </w:tbl>
    <w:p w:rsidR="00000000" w:rsidDel="00000000" w:rsidP="00000000" w:rsidRDefault="00000000" w:rsidRPr="00000000" w14:paraId="00000026">
      <w:pPr>
        <w:spacing w:line="240" w:lineRule="auto"/>
        <w:ind w:left="-284" w:right="-42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line="240" w:lineRule="auto"/>
        <w:ind w:left="-283.46456692913387" w:right="-425.1968503937008"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Los participantes que obtengan una puntuación global inferior a 3 puntos, serán ubicados en el grupo menos preferente (Grupo 4).</w:t>
      </w:r>
      <w:r w:rsidDel="00000000" w:rsidR="00000000" w:rsidRPr="00000000">
        <w:rPr>
          <w:rtl w:val="0"/>
        </w:rPr>
      </w:r>
    </w:p>
    <w:p w:rsidR="00000000" w:rsidDel="00000000" w:rsidP="00000000" w:rsidRDefault="00000000" w:rsidRPr="00000000" w14:paraId="00000028">
      <w:pPr>
        <w:spacing w:line="240" w:lineRule="auto"/>
        <w:ind w:left="-284" w:right="-42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ind w:left="-283.46456692913387" w:right="-425.1968503937008"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finalizado el proceso selectivo, se publicarán los resultados provisionales del mismo, mostrando a los candidatos sus puntuaciones y su condición (Beca concedida o Lista de Espera). Asimismo, se dará un plazo para alegaciones. </w:t>
      </w:r>
    </w:p>
    <w:p w:rsidR="00000000" w:rsidDel="00000000" w:rsidP="00000000" w:rsidRDefault="00000000" w:rsidRPr="00000000" w14:paraId="0000002A">
      <w:pPr>
        <w:spacing w:line="240" w:lineRule="auto"/>
        <w:ind w:left="-283.46456692913387" w:right="-425.1968503937008"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alegaciones serán solventadas por la Comisión, tras lo que se publicará un listado definitivo con los resultados del proceso. </w:t>
      </w:r>
    </w:p>
    <w:p w:rsidR="00000000" w:rsidDel="00000000" w:rsidP="00000000" w:rsidRDefault="00000000" w:rsidRPr="00000000" w14:paraId="0000002B">
      <w:pPr>
        <w:spacing w:line="240" w:lineRule="auto"/>
        <w:ind w:left="-283.46456692913387" w:right="-425.1968503937008"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 después, los seleccionados serán convocados por los coordinadores de cada programa implicado para comenzar las gestiones que darán lugar a la realización de las movilidades concedidas.</w:t>
      </w:r>
    </w:p>
    <w:p w:rsidR="00000000" w:rsidDel="00000000" w:rsidP="00000000" w:rsidRDefault="00000000" w:rsidRPr="00000000" w14:paraId="0000002C">
      <w:pPr>
        <w:spacing w:line="240" w:lineRule="auto"/>
        <w:ind w:left="-283.46456692913387" w:right="-425.1968503937008"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ind w:left="-283.46456692913387" w:right="-425.1968503937008" w:firstLine="720.0000000000001"/>
        <w:jc w:val="both"/>
        <w:rPr>
          <w:rFonts w:ascii="Times New Roman" w:cs="Times New Roman" w:eastAsia="Times New Roman" w:hAnsi="Times New Roman"/>
          <w:sz w:val="24"/>
          <w:szCs w:val="24"/>
        </w:rPr>
      </w:pPr>
      <w:r>
        <w:t xml:space="preserve">Si el beneficiario o beneficiaria de la beca acreditase una condición médica de fuerza mayor durante la totalidad del período comprendido entre la concesión y el fin del plazo (septiembre </w:t>
      </w:r>
      <w:r>
        <w:rPr>
          <w:color w:val="C00000"/>
        </w:rPr>
        <w:t>[20__]</w:t>
      </w:r>
      <w:r>
        <w:t>), no se aplicará penalización alguna si decidiese renunciar a la beca concedida fuera del plazo de 15 días.</w:t>
      </w:r>
    </w:p>
    <w:p w:rsidR="00000000" w:rsidDel="00000000" w:rsidP="00000000" w:rsidRDefault="00000000" w:rsidRPr="00000000" w14:paraId="0000002E">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line="276" w:lineRule="auto"/>
      <w:rPr>
        <w:sz w:val="18"/>
        <w:szCs w:val="18"/>
      </w:rPr>
    </w:pPr>
    <w:r>
      <w:rPr>
        <w:sz w:val="12"/>
      </w:rPr>
      <w:t>El proyecto Erasmus+ del IES Castelar está cofinanciado por la Unión Europea. Las opiniones y puntos de vista expresados en este comunicado sólo comprometen a su autor, el IES Castelar, y no reflejan necesariamente los de la Unión Europea ni los del Servicio Español para la Internacionalización de la Educación (SEPIE). Ni la Unión Europea ni la Agencia Nacional SEPIE pueden ser considerados responsables de ellos.</w:t>
    </w:r>
  </w:p>
  <w:p w:rsidR="00000000" w:rsidDel="00000000" w:rsidP="00000000" w:rsidRDefault="00000000" w:rsidRPr="00000000" w14:paraId="00000031">
    <w:pPr>
      <w:rPr/>
    </w:pPr>
    <w:r w:rsidDel="00000000" w:rsidR="00000000" w:rsidRPr="00000000">
      <w:rPr>
        <w:sz w:val="12"/>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-380000</wp:posOffset>
          </wp:positionV>
          <wp:extent cx="713232" cy="713232"/>
          <wp:effectExtent b="0" l="0" r="0" t="0"/>
          <wp:wrapNone/>
          <wp:docPr descr="Escudo del IES Castelar" id="1" name="Escudo IES Castelar"/>
          <a:graphic>
            <a:graphicData uri="http://schemas.openxmlformats.org/drawingml/2006/picture">
              <pic:pic>
                <pic:nvPicPr>
                  <pic:cNvPr descr="Escudo del IES Castelar" id="0" name="escudo_ies_castelar.jpg"/>
                  <pic:cNvPicPr preferRelativeResize="0"/>
                </pic:nvPicPr>
                <pic:blipFill>
                  <a:blip r:embed="rId1"/>
                  <a:srcRect b="0" l="0" r="0" t="0"/>
                  <a:stretch>
                    <a:fillRect/>
                  </a:stretch>
                </pic:blipFill>
                <pic:spPr>
                  <a:xfrm>
                    <a:off x="0" y="0"/>
                    <a:ext cx="713232" cy="7132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wp:posOffset>
          </wp:positionV>
          <wp:extent cx="2057988" cy="430891"/>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57988" cy="4308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