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84E6" w14:textId="5E1F571A" w:rsidR="00A31EBE" w:rsidRDefault="0010416F" w:rsidP="0010416F">
      <w:pPr>
        <w:jc w:val="center"/>
        <w:rPr>
          <w:b/>
          <w:bCs/>
          <w:sz w:val="36"/>
          <w:szCs w:val="36"/>
        </w:rPr>
      </w:pPr>
      <w:r w:rsidRPr="0010416F">
        <w:rPr>
          <w:b/>
          <w:bCs/>
          <w:sz w:val="36"/>
          <w:szCs w:val="36"/>
        </w:rPr>
        <w:t xml:space="preserve">Scansione vulnerabilità </w:t>
      </w:r>
      <w:proofErr w:type="spellStart"/>
      <w:r w:rsidRPr="0010416F">
        <w:rPr>
          <w:b/>
          <w:bCs/>
          <w:sz w:val="36"/>
          <w:szCs w:val="36"/>
        </w:rPr>
        <w:t>Metasploitable</w:t>
      </w:r>
      <w:proofErr w:type="spellEnd"/>
      <w:r w:rsidRPr="0010416F">
        <w:rPr>
          <w:b/>
          <w:bCs/>
          <w:sz w:val="36"/>
          <w:szCs w:val="36"/>
        </w:rPr>
        <w:t xml:space="preserve"> e risoluzione criticità</w:t>
      </w:r>
    </w:p>
    <w:p w14:paraId="184724B9" w14:textId="77777777" w:rsidR="0010416F" w:rsidRDefault="0010416F" w:rsidP="0010416F">
      <w:pPr>
        <w:jc w:val="center"/>
        <w:rPr>
          <w:b/>
          <w:bCs/>
          <w:sz w:val="36"/>
          <w:szCs w:val="36"/>
        </w:rPr>
      </w:pPr>
    </w:p>
    <w:p w14:paraId="69A9B29E" w14:textId="72781DBD" w:rsidR="0010416F" w:rsidRDefault="0010416F" w:rsidP="001041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questo esercizio, siamo andati ad effettuare un </w:t>
      </w:r>
      <w:proofErr w:type="spellStart"/>
      <w:r>
        <w:rPr>
          <w:sz w:val="24"/>
          <w:szCs w:val="24"/>
        </w:rPr>
        <w:t>vulnerability</w:t>
      </w:r>
      <w:proofErr w:type="spellEnd"/>
      <w:r>
        <w:rPr>
          <w:sz w:val="24"/>
          <w:szCs w:val="24"/>
        </w:rPr>
        <w:t xml:space="preserve"> scanner con </w:t>
      </w:r>
      <w:proofErr w:type="spellStart"/>
      <w:r>
        <w:rPr>
          <w:sz w:val="24"/>
          <w:szCs w:val="24"/>
        </w:rPr>
        <w:t>Nessus</w:t>
      </w:r>
      <w:proofErr w:type="spellEnd"/>
      <w:r>
        <w:rPr>
          <w:sz w:val="24"/>
          <w:szCs w:val="24"/>
        </w:rPr>
        <w:t xml:space="preserve"> sulla nostra macchina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. </w:t>
      </w:r>
    </w:p>
    <w:p w14:paraId="4AA1AFCA" w14:textId="746B06FE" w:rsidR="0010416F" w:rsidRDefault="0010416F" w:rsidP="001041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ottenuti i risultati, prenderemo alcune delle vulnerabilità critiche ed andremo ad effettuare le </w:t>
      </w:r>
      <w:proofErr w:type="spellStart"/>
      <w:r>
        <w:rPr>
          <w:sz w:val="24"/>
          <w:szCs w:val="24"/>
        </w:rPr>
        <w:t>remediation</w:t>
      </w:r>
      <w:proofErr w:type="spellEnd"/>
      <w:r>
        <w:rPr>
          <w:sz w:val="24"/>
          <w:szCs w:val="24"/>
        </w:rPr>
        <w:t xml:space="preserve"> action per risolvere tali criticità.</w:t>
      </w:r>
    </w:p>
    <w:p w14:paraId="73348616" w14:textId="77777777" w:rsidR="0010416F" w:rsidRDefault="0010416F" w:rsidP="0010416F">
      <w:pPr>
        <w:jc w:val="both"/>
        <w:rPr>
          <w:sz w:val="24"/>
          <w:szCs w:val="24"/>
        </w:rPr>
      </w:pPr>
    </w:p>
    <w:p w14:paraId="2F053078" w14:textId="17B8904B" w:rsidR="0017754B" w:rsidRDefault="00561DF4" w:rsidP="0010416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BB2DB4C" wp14:editId="1E845B40">
            <wp:simplePos x="0" y="0"/>
            <wp:positionH relativeFrom="leftMargin">
              <wp:align>right</wp:align>
            </wp:positionH>
            <wp:positionV relativeFrom="paragraph">
              <wp:posOffset>2053590</wp:posOffset>
            </wp:positionV>
            <wp:extent cx="327660" cy="327660"/>
            <wp:effectExtent l="0" t="0" r="0" b="0"/>
            <wp:wrapNone/>
            <wp:docPr id="1521604361" name="Elemento grafico 1521604361" descr="Medic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42779" name="Elemento grafico 1647442779" descr="Medico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54B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3FC099C" wp14:editId="11DA12DD">
            <wp:simplePos x="0" y="0"/>
            <wp:positionH relativeFrom="leftMargin">
              <wp:align>right</wp:align>
            </wp:positionH>
            <wp:positionV relativeFrom="paragraph">
              <wp:posOffset>2358390</wp:posOffset>
            </wp:positionV>
            <wp:extent cx="327660" cy="327660"/>
            <wp:effectExtent l="0" t="0" r="0" b="0"/>
            <wp:wrapNone/>
            <wp:docPr id="2121265787" name="Elemento grafico 2121265787" descr="Medic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42779" name="Elemento grafico 1647442779" descr="Medico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54B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6F9C2AF" wp14:editId="61F7E95F">
            <wp:simplePos x="0" y="0"/>
            <wp:positionH relativeFrom="leftMargin">
              <wp:align>right</wp:align>
            </wp:positionH>
            <wp:positionV relativeFrom="paragraph">
              <wp:posOffset>4263390</wp:posOffset>
            </wp:positionV>
            <wp:extent cx="327660" cy="327660"/>
            <wp:effectExtent l="0" t="0" r="0" b="0"/>
            <wp:wrapNone/>
            <wp:docPr id="303627930" name="Elemento grafico 303627930" descr="Medic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42779" name="Elemento grafico 1647442779" descr="Medico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54B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7BDA0DF" wp14:editId="21C949BE">
            <wp:simplePos x="0" y="0"/>
            <wp:positionH relativeFrom="leftMargin">
              <wp:posOffset>388620</wp:posOffset>
            </wp:positionH>
            <wp:positionV relativeFrom="paragraph">
              <wp:posOffset>4613910</wp:posOffset>
            </wp:positionV>
            <wp:extent cx="312420" cy="312420"/>
            <wp:effectExtent l="0" t="0" r="0" b="0"/>
            <wp:wrapNone/>
            <wp:docPr id="930326153" name="Elemento grafico 930326153" descr="Medic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42779" name="Elemento grafico 1647442779" descr="Medico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54B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0497749" wp14:editId="0B73A5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" cy="396240"/>
            <wp:effectExtent l="0" t="0" r="0" b="3810"/>
            <wp:wrapNone/>
            <wp:docPr id="247647834" name="Elemento grafico 247647834" descr="Medic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42779" name="Elemento grafico 1647442779" descr="Medico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54B">
        <w:rPr>
          <w:noProof/>
          <w:sz w:val="24"/>
          <w:szCs w:val="24"/>
        </w:rPr>
        <w:drawing>
          <wp:inline distT="0" distB="0" distL="0" distR="0" wp14:anchorId="22397C25" wp14:editId="5406D7EF">
            <wp:extent cx="6120130" cy="4886960"/>
            <wp:effectExtent l="0" t="0" r="0" b="8890"/>
            <wp:docPr id="1971583280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3280" name="Immagine 19715832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9356" w14:textId="77777777" w:rsidR="0017754B" w:rsidRDefault="0017754B" w:rsidP="0010416F">
      <w:pPr>
        <w:jc w:val="both"/>
        <w:rPr>
          <w:sz w:val="24"/>
          <w:szCs w:val="24"/>
        </w:rPr>
      </w:pPr>
    </w:p>
    <w:p w14:paraId="42DF983F" w14:textId="7CACCC31" w:rsidR="0010416F" w:rsidRDefault="0010416F" w:rsidP="0010416F">
      <w:pPr>
        <w:jc w:val="both"/>
        <w:rPr>
          <w:sz w:val="24"/>
          <w:szCs w:val="24"/>
        </w:rPr>
      </w:pPr>
      <w:r>
        <w:rPr>
          <w:sz w:val="24"/>
          <w:szCs w:val="24"/>
        </w:rPr>
        <w:t>Date qu</w:t>
      </w:r>
      <w:r w:rsidR="00134035">
        <w:rPr>
          <w:sz w:val="24"/>
          <w:szCs w:val="24"/>
        </w:rPr>
        <w:t>e</w:t>
      </w:r>
      <w:r>
        <w:rPr>
          <w:sz w:val="24"/>
          <w:szCs w:val="24"/>
        </w:rPr>
        <w:t>ste vulnerabilità critiche, andremo a eseguire azioni su quelle evidenziate.</w:t>
      </w:r>
    </w:p>
    <w:p w14:paraId="11170830" w14:textId="77777777" w:rsidR="0017754B" w:rsidRDefault="0017754B" w:rsidP="0010416F">
      <w:pPr>
        <w:jc w:val="both"/>
        <w:rPr>
          <w:sz w:val="24"/>
          <w:szCs w:val="24"/>
        </w:rPr>
      </w:pPr>
    </w:p>
    <w:p w14:paraId="70D64119" w14:textId="77777777" w:rsidR="0017754B" w:rsidRDefault="0017754B" w:rsidP="0010416F">
      <w:pPr>
        <w:jc w:val="both"/>
        <w:rPr>
          <w:sz w:val="24"/>
          <w:szCs w:val="24"/>
        </w:rPr>
      </w:pPr>
    </w:p>
    <w:p w14:paraId="2FE003BC" w14:textId="77777777" w:rsidR="0017754B" w:rsidRDefault="0017754B" w:rsidP="0010416F">
      <w:pPr>
        <w:jc w:val="both"/>
        <w:rPr>
          <w:sz w:val="24"/>
          <w:szCs w:val="24"/>
        </w:rPr>
      </w:pPr>
    </w:p>
    <w:p w14:paraId="3858E550" w14:textId="77777777" w:rsidR="0017754B" w:rsidRDefault="0017754B" w:rsidP="0010416F">
      <w:pPr>
        <w:jc w:val="both"/>
        <w:rPr>
          <w:sz w:val="24"/>
          <w:szCs w:val="24"/>
        </w:rPr>
      </w:pPr>
    </w:p>
    <w:p w14:paraId="4A1E7FE9" w14:textId="516204A4" w:rsidR="0017754B" w:rsidRDefault="0017754B" w:rsidP="0017754B">
      <w:pPr>
        <w:jc w:val="center"/>
        <w:rPr>
          <w:b/>
          <w:bCs/>
          <w:sz w:val="28"/>
          <w:szCs w:val="28"/>
        </w:rPr>
      </w:pPr>
      <w:r w:rsidRPr="0017754B">
        <w:rPr>
          <w:b/>
          <w:bCs/>
          <w:sz w:val="28"/>
          <w:szCs w:val="28"/>
        </w:rPr>
        <w:lastRenderedPageBreak/>
        <w:t xml:space="preserve">Vulnerabilità 1: Blind Shell Backdoor </w:t>
      </w:r>
      <w:proofErr w:type="spellStart"/>
      <w:r w:rsidRPr="0017754B">
        <w:rPr>
          <w:b/>
          <w:bCs/>
          <w:sz w:val="28"/>
          <w:szCs w:val="28"/>
        </w:rPr>
        <w:t>Detection</w:t>
      </w:r>
      <w:proofErr w:type="spellEnd"/>
    </w:p>
    <w:p w14:paraId="22347E35" w14:textId="5E7564CF" w:rsidR="0017754B" w:rsidRDefault="0017754B" w:rsidP="0017754B">
      <w:pPr>
        <w:jc w:val="both"/>
        <w:rPr>
          <w:sz w:val="24"/>
          <w:szCs w:val="24"/>
        </w:rPr>
      </w:pPr>
      <w:r>
        <w:rPr>
          <w:sz w:val="24"/>
          <w:szCs w:val="24"/>
        </w:rPr>
        <w:t>La prima vulnerabilità ci dice che è presente una shell è in ascolto sulla porta remota senza che sia richiesta alcuna autenticazione. Un soggetto ostile potrebbe utilizzare tale vulnerabilità per collegarsi alla porta e inviare direttamente comandi. In tal caso, il sistema potrebbe essere compromesso.</w:t>
      </w:r>
    </w:p>
    <w:p w14:paraId="12AD1B4C" w14:textId="768719D9" w:rsidR="0017754B" w:rsidRDefault="00080146" w:rsidP="0017754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F79B62" wp14:editId="6EA274D7">
            <wp:extent cx="2118544" cy="518205"/>
            <wp:effectExtent l="0" t="0" r="0" b="0"/>
            <wp:docPr id="173990372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372" name="Immagine 1739903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112" w14:textId="2CA9D91B" w:rsidR="00080146" w:rsidRDefault="00080146" w:rsidP="00080146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Dal dettaglio della vulnerabilità, possiamo notare che questa è la porta compromessa, andremo pertanto a lavorare direttamente su questa porta cercando di risolvere i problemi ad essa legata.</w:t>
      </w:r>
    </w:p>
    <w:p w14:paraId="4D36A23D" w14:textId="702AC564" w:rsidR="00080146" w:rsidRDefault="00080146" w:rsidP="00080146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Andremo quindi ad effettuare una scansione con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della suddetta porta, per capire quale servizio sia attivo su di essa.</w:t>
      </w:r>
    </w:p>
    <w:p w14:paraId="0FFEAA0F" w14:textId="77777777" w:rsidR="00935DB5" w:rsidRDefault="00935DB5" w:rsidP="00080146">
      <w:pPr>
        <w:spacing w:after="100"/>
        <w:jc w:val="both"/>
        <w:rPr>
          <w:sz w:val="24"/>
          <w:szCs w:val="24"/>
        </w:rPr>
      </w:pPr>
    </w:p>
    <w:p w14:paraId="38FC0BB6" w14:textId="70D337AB" w:rsidR="00080146" w:rsidRDefault="00080146" w:rsidP="00080146">
      <w:pPr>
        <w:spacing w:after="1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B9CE5" wp14:editId="397D6792">
            <wp:extent cx="5426546" cy="975360"/>
            <wp:effectExtent l="0" t="0" r="3175" b="0"/>
            <wp:docPr id="1982427217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27217" name="Immagine 1982427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78" cy="9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CC65" w14:textId="7926181D" w:rsidR="00935DB5" w:rsidRDefault="00935DB5" w:rsidP="00080146">
      <w:pPr>
        <w:spacing w:after="100"/>
        <w:jc w:val="both"/>
        <w:rPr>
          <w:sz w:val="24"/>
          <w:szCs w:val="24"/>
        </w:rPr>
      </w:pPr>
    </w:p>
    <w:p w14:paraId="506B7CEF" w14:textId="77777777" w:rsidR="00935DB5" w:rsidRDefault="00080146" w:rsidP="00080146">
      <w:pPr>
        <w:spacing w:after="100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t xml:space="preserve">Dalla scansione, possiamo notare che sulla porta 1524 è in ascolto il servizio </w:t>
      </w:r>
      <w:proofErr w:type="spellStart"/>
      <w:r>
        <w:rPr>
          <w:sz w:val="24"/>
          <w:szCs w:val="24"/>
        </w:rPr>
        <w:t>ingreslock</w:t>
      </w:r>
      <w:proofErr w:type="spellEnd"/>
      <w:r>
        <w:rPr>
          <w:sz w:val="24"/>
          <w:szCs w:val="24"/>
        </w:rPr>
        <w:t xml:space="preserve">. Per risolvere la vulnerabilità, andremo quindi </w:t>
      </w:r>
      <w:r w:rsidR="00935DB5">
        <w:rPr>
          <w:sz w:val="24"/>
          <w:szCs w:val="24"/>
        </w:rPr>
        <w:t>commentare il servizio in ascolto per disattivarlo e porre rimedio al problema.</w:t>
      </w:r>
      <w:r w:rsidR="00935DB5" w:rsidRPr="00935DB5">
        <w:rPr>
          <w:noProof/>
          <w:sz w:val="24"/>
          <w:szCs w:val="24"/>
        </w:rPr>
        <w:t xml:space="preserve"> </w:t>
      </w:r>
    </w:p>
    <w:p w14:paraId="38E37F37" w14:textId="77777777" w:rsidR="00935DB5" w:rsidRDefault="00935DB5" w:rsidP="00080146">
      <w:pPr>
        <w:spacing w:after="100"/>
        <w:jc w:val="both"/>
        <w:rPr>
          <w:noProof/>
          <w:sz w:val="24"/>
          <w:szCs w:val="24"/>
        </w:rPr>
      </w:pPr>
    </w:p>
    <w:p w14:paraId="2E9B896A" w14:textId="3942BD78" w:rsidR="00080146" w:rsidRDefault="00935DB5" w:rsidP="00080146">
      <w:pPr>
        <w:spacing w:after="1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CE260C" wp14:editId="7696850E">
            <wp:extent cx="5486875" cy="1394581"/>
            <wp:effectExtent l="0" t="0" r="0" b="0"/>
            <wp:docPr id="1129920301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20301" name="Immagine 1129920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5CF0" w14:textId="7B0810EA" w:rsidR="00935DB5" w:rsidRDefault="00935DB5" w:rsidP="00935DB5">
      <w:pPr>
        <w:spacing w:after="100"/>
        <w:jc w:val="center"/>
        <w:rPr>
          <w:sz w:val="24"/>
          <w:szCs w:val="24"/>
        </w:rPr>
      </w:pPr>
      <w:r>
        <w:rPr>
          <w:sz w:val="24"/>
          <w:szCs w:val="24"/>
        </w:rPr>
        <w:t>Servizio commentato (</w:t>
      </w:r>
      <w:proofErr w:type="spellStart"/>
      <w:r>
        <w:rPr>
          <w:sz w:val="24"/>
          <w:szCs w:val="24"/>
        </w:rPr>
        <w:t>ingreslock</w:t>
      </w:r>
      <w:proofErr w:type="spellEnd"/>
      <w:r>
        <w:rPr>
          <w:sz w:val="24"/>
          <w:szCs w:val="24"/>
        </w:rPr>
        <w:t>)</w:t>
      </w:r>
    </w:p>
    <w:p w14:paraId="188DD4FD" w14:textId="77777777" w:rsidR="00935DB5" w:rsidRDefault="00935DB5" w:rsidP="00935DB5">
      <w:pPr>
        <w:spacing w:after="100"/>
        <w:jc w:val="center"/>
        <w:rPr>
          <w:sz w:val="24"/>
          <w:szCs w:val="24"/>
        </w:rPr>
      </w:pPr>
    </w:p>
    <w:p w14:paraId="2C833869" w14:textId="77777777" w:rsidR="00935DB5" w:rsidRDefault="00935DB5" w:rsidP="00935DB5">
      <w:pPr>
        <w:spacing w:after="100"/>
        <w:jc w:val="center"/>
        <w:rPr>
          <w:sz w:val="24"/>
          <w:szCs w:val="24"/>
        </w:rPr>
      </w:pPr>
    </w:p>
    <w:p w14:paraId="7029C490" w14:textId="77777777" w:rsidR="00935DB5" w:rsidRDefault="00935DB5" w:rsidP="00935DB5">
      <w:pPr>
        <w:spacing w:after="100"/>
        <w:jc w:val="center"/>
        <w:rPr>
          <w:sz w:val="24"/>
          <w:szCs w:val="24"/>
        </w:rPr>
      </w:pPr>
    </w:p>
    <w:p w14:paraId="3ABA069D" w14:textId="77777777" w:rsidR="00935DB5" w:rsidRDefault="00935DB5" w:rsidP="00935DB5">
      <w:pPr>
        <w:spacing w:after="100"/>
        <w:jc w:val="center"/>
        <w:rPr>
          <w:sz w:val="24"/>
          <w:szCs w:val="24"/>
        </w:rPr>
      </w:pPr>
    </w:p>
    <w:p w14:paraId="4B94C85D" w14:textId="77777777" w:rsidR="00935DB5" w:rsidRDefault="00935DB5" w:rsidP="00935DB5">
      <w:pPr>
        <w:spacing w:after="100"/>
        <w:jc w:val="center"/>
        <w:rPr>
          <w:sz w:val="24"/>
          <w:szCs w:val="24"/>
        </w:rPr>
      </w:pPr>
    </w:p>
    <w:p w14:paraId="55EF7022" w14:textId="77777777" w:rsidR="00935DB5" w:rsidRDefault="00935DB5" w:rsidP="00935DB5">
      <w:pPr>
        <w:spacing w:after="100"/>
        <w:jc w:val="center"/>
        <w:rPr>
          <w:sz w:val="24"/>
          <w:szCs w:val="24"/>
        </w:rPr>
      </w:pPr>
    </w:p>
    <w:p w14:paraId="6800714F" w14:textId="77777777" w:rsidR="00935DB5" w:rsidRDefault="00935DB5" w:rsidP="00935DB5">
      <w:pPr>
        <w:spacing w:after="100"/>
        <w:jc w:val="center"/>
        <w:rPr>
          <w:sz w:val="24"/>
          <w:szCs w:val="24"/>
        </w:rPr>
      </w:pPr>
    </w:p>
    <w:p w14:paraId="6AC528DC" w14:textId="77777777" w:rsidR="00935DB5" w:rsidRDefault="00935DB5" w:rsidP="00935DB5">
      <w:pPr>
        <w:spacing w:after="100"/>
        <w:jc w:val="center"/>
        <w:rPr>
          <w:sz w:val="24"/>
          <w:szCs w:val="24"/>
        </w:rPr>
      </w:pPr>
    </w:p>
    <w:p w14:paraId="471B4973" w14:textId="54148790" w:rsidR="00935DB5" w:rsidRDefault="00935DB5" w:rsidP="00935DB5">
      <w:pPr>
        <w:spacing w:after="100"/>
        <w:jc w:val="center"/>
        <w:rPr>
          <w:b/>
          <w:bCs/>
          <w:sz w:val="36"/>
          <w:szCs w:val="36"/>
        </w:rPr>
      </w:pPr>
      <w:r w:rsidRPr="00935DB5">
        <w:rPr>
          <w:b/>
          <w:bCs/>
          <w:sz w:val="36"/>
          <w:szCs w:val="36"/>
        </w:rPr>
        <w:t>Vulnerabilità 2: VNC server “passw</w:t>
      </w:r>
      <w:r>
        <w:rPr>
          <w:b/>
          <w:bCs/>
          <w:sz w:val="36"/>
          <w:szCs w:val="36"/>
        </w:rPr>
        <w:t>or</w:t>
      </w:r>
      <w:r w:rsidRPr="00935DB5">
        <w:rPr>
          <w:b/>
          <w:bCs/>
          <w:sz w:val="36"/>
          <w:szCs w:val="36"/>
        </w:rPr>
        <w:t>d” password</w:t>
      </w:r>
    </w:p>
    <w:p w14:paraId="51C3DEC4" w14:textId="09B75787" w:rsidR="00D16916" w:rsidRDefault="00D16916" w:rsidP="00D16916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 risultato della scansione, risulta che il server VNC ha una </w:t>
      </w:r>
      <w:proofErr w:type="spellStart"/>
      <w:r>
        <w:rPr>
          <w:sz w:val="24"/>
          <w:szCs w:val="24"/>
        </w:rPr>
        <w:t>passowrd</w:t>
      </w:r>
      <w:proofErr w:type="spellEnd"/>
      <w:r>
        <w:rPr>
          <w:sz w:val="24"/>
          <w:szCs w:val="24"/>
        </w:rPr>
        <w:t xml:space="preserve"> debole e che </w:t>
      </w:r>
      <w:proofErr w:type="spellStart"/>
      <w:r>
        <w:rPr>
          <w:sz w:val="24"/>
          <w:szCs w:val="24"/>
        </w:rPr>
        <w:t>Nessus</w:t>
      </w:r>
      <w:proofErr w:type="spellEnd"/>
      <w:r>
        <w:rPr>
          <w:sz w:val="24"/>
          <w:szCs w:val="24"/>
        </w:rPr>
        <w:t xml:space="preserve"> è riuscito ad eseguire il login con la password “password”. Un attaccante potrebbe sfruttare tale vulnerabilità per prendere il controllo del sistema. Per porre rimedio a ciò, andremo ad impostare una password più forte per il servizio sopra citato.</w:t>
      </w:r>
    </w:p>
    <w:p w14:paraId="3E5A47D5" w14:textId="35E8EEBD" w:rsidR="00D16916" w:rsidRDefault="00D16916" w:rsidP="00D16916">
      <w:pPr>
        <w:spacing w:after="1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1B9529" wp14:editId="661BA415">
            <wp:extent cx="5357324" cy="662997"/>
            <wp:effectExtent l="0" t="0" r="0" b="3810"/>
            <wp:docPr id="970356283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6283" name="Immagine 9703562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A0D" w14:textId="2C043AA7" w:rsidR="00D16916" w:rsidRDefault="00D16916" w:rsidP="00D16916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Una volta entrati nel file, modificheremo la password per renderla più sicura.</w:t>
      </w:r>
    </w:p>
    <w:p w14:paraId="4BE287A8" w14:textId="77777777" w:rsidR="00D16916" w:rsidRDefault="00D16916" w:rsidP="00D16916">
      <w:pPr>
        <w:spacing w:after="100"/>
        <w:jc w:val="both"/>
        <w:rPr>
          <w:sz w:val="24"/>
          <w:szCs w:val="24"/>
        </w:rPr>
      </w:pPr>
    </w:p>
    <w:p w14:paraId="06BCEB26" w14:textId="77777777" w:rsidR="00D16916" w:rsidRDefault="00D16916" w:rsidP="00D16916">
      <w:pPr>
        <w:spacing w:after="100"/>
        <w:jc w:val="both"/>
        <w:rPr>
          <w:sz w:val="24"/>
          <w:szCs w:val="24"/>
        </w:rPr>
      </w:pPr>
    </w:p>
    <w:p w14:paraId="46D0F639" w14:textId="5DD48254" w:rsidR="00D16916" w:rsidRDefault="00D16916" w:rsidP="00D16916">
      <w:pPr>
        <w:spacing w:after="100"/>
        <w:jc w:val="center"/>
        <w:rPr>
          <w:b/>
          <w:bCs/>
          <w:sz w:val="36"/>
          <w:szCs w:val="36"/>
        </w:rPr>
      </w:pPr>
      <w:r w:rsidRPr="00D16916">
        <w:rPr>
          <w:b/>
          <w:bCs/>
          <w:sz w:val="36"/>
          <w:szCs w:val="36"/>
        </w:rPr>
        <w:t xml:space="preserve">Vulnerabilità 3: NFS </w:t>
      </w:r>
      <w:proofErr w:type="spellStart"/>
      <w:r w:rsidRPr="00D16916">
        <w:rPr>
          <w:b/>
          <w:bCs/>
          <w:sz w:val="36"/>
          <w:szCs w:val="36"/>
        </w:rPr>
        <w:t>Exported</w:t>
      </w:r>
      <w:proofErr w:type="spellEnd"/>
      <w:r w:rsidRPr="00D16916">
        <w:rPr>
          <w:b/>
          <w:bCs/>
          <w:sz w:val="36"/>
          <w:szCs w:val="36"/>
        </w:rPr>
        <w:t xml:space="preserve"> Share Information Disclosure</w:t>
      </w:r>
    </w:p>
    <w:p w14:paraId="4DC204E4" w14:textId="77777777" w:rsidR="00561DF4" w:rsidRDefault="00561DF4" w:rsidP="0056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561DF4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Almeno una delle condivisioni NFS esportate dal server remoto potrebbe essere montata </w:t>
      </w:r>
      <w:proofErr w:type="spellStart"/>
      <w:r w:rsidRPr="00561DF4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>dall'host</w:t>
      </w:r>
      <w:proofErr w:type="spellEnd"/>
      <w:r w:rsidRPr="00561DF4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di scansione. Un utente malintenzionato potrebbe essere in grado di sfruttare questo per leggere (ed eventualmente scrivere) file </w:t>
      </w:r>
      <w:proofErr w:type="spellStart"/>
      <w:r w:rsidRPr="00561DF4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>sull'host</w:t>
      </w:r>
      <w:proofErr w:type="spellEnd"/>
      <w:r w:rsidRPr="00561DF4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remoto.</w:t>
      </w:r>
    </w:p>
    <w:p w14:paraId="46D12382" w14:textId="6ACC1895" w:rsidR="00143F50" w:rsidRDefault="00143F50" w:rsidP="0056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proofErr w:type="gram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>NFS  è</w:t>
      </w:r>
      <w:proofErr w:type="gramEnd"/>
      <w:r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un protocollo che consente ad un client di accedere a cartelle condivise da server remoti come se fossero in locale.</w:t>
      </w:r>
    </w:p>
    <w:p w14:paraId="08C8408A" w14:textId="4B9D3C63" w:rsidR="00561DF4" w:rsidRDefault="00561DF4" w:rsidP="0056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>Andremo quindi a lavorare sul file relativo a questi permessi.</w:t>
      </w:r>
    </w:p>
    <w:p w14:paraId="544DD31A" w14:textId="77777777" w:rsidR="00561DF4" w:rsidRDefault="00561DF4" w:rsidP="0056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noProof/>
          <w:kern w:val="0"/>
          <w:sz w:val="24"/>
          <w:szCs w:val="24"/>
          <w:lang w:eastAsia="it-IT"/>
        </w:rPr>
      </w:pPr>
    </w:p>
    <w:p w14:paraId="497B4DEB" w14:textId="68D52734" w:rsidR="00561DF4" w:rsidRDefault="00561DF4" w:rsidP="0056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noProof/>
          <w:kern w:val="0"/>
          <w:sz w:val="24"/>
          <w:szCs w:val="24"/>
          <w:lang w:eastAsia="it-IT"/>
        </w:rPr>
        <w:drawing>
          <wp:inline distT="0" distB="0" distL="0" distR="0" wp14:anchorId="5C7DAE0F" wp14:editId="784CC4D8">
            <wp:extent cx="5464013" cy="2049958"/>
            <wp:effectExtent l="0" t="0" r="3810" b="7620"/>
            <wp:docPr id="1787540358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0358" name="Immagine 17875403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52C6" w14:textId="77777777" w:rsidR="00561DF4" w:rsidRDefault="00561DF4" w:rsidP="0056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</w:p>
    <w:p w14:paraId="4994FF0C" w14:textId="0B594ECC" w:rsidR="00561DF4" w:rsidRDefault="00561DF4" w:rsidP="0056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Abbiamo commentato l’ultima riga, eliminando di fatto tutti i permessi al suo interno che permettevano a chiunque di modificare i file </w:t>
      </w:r>
      <w:proofErr w:type="spell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>sull’host</w:t>
      </w:r>
      <w:proofErr w:type="spellEnd"/>
      <w:r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remoto.</w:t>
      </w:r>
    </w:p>
    <w:p w14:paraId="6E40ED02" w14:textId="77777777" w:rsidR="00561DF4" w:rsidRDefault="00561DF4" w:rsidP="0056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</w:p>
    <w:p w14:paraId="3A2C39A0" w14:textId="77777777" w:rsidR="00561DF4" w:rsidRPr="00561DF4" w:rsidRDefault="00561DF4" w:rsidP="0056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</w:p>
    <w:p w14:paraId="45B746B7" w14:textId="77777777" w:rsidR="00561DF4" w:rsidRDefault="00561DF4" w:rsidP="00561DF4">
      <w:pPr>
        <w:spacing w:after="100"/>
        <w:jc w:val="both"/>
        <w:rPr>
          <w:b/>
          <w:bCs/>
          <w:sz w:val="36"/>
          <w:szCs w:val="36"/>
        </w:rPr>
      </w:pPr>
    </w:p>
    <w:p w14:paraId="47B8F9D8" w14:textId="77777777" w:rsidR="00667663" w:rsidRDefault="00667663" w:rsidP="00561DF4">
      <w:pPr>
        <w:spacing w:after="100"/>
        <w:jc w:val="both"/>
        <w:rPr>
          <w:b/>
          <w:bCs/>
          <w:sz w:val="36"/>
          <w:szCs w:val="36"/>
        </w:rPr>
      </w:pPr>
    </w:p>
    <w:p w14:paraId="5673B20E" w14:textId="77777777" w:rsidR="00667663" w:rsidRDefault="00667663" w:rsidP="00561DF4">
      <w:pPr>
        <w:spacing w:after="100"/>
        <w:jc w:val="both"/>
        <w:rPr>
          <w:b/>
          <w:bCs/>
          <w:sz w:val="36"/>
          <w:szCs w:val="36"/>
        </w:rPr>
      </w:pPr>
    </w:p>
    <w:p w14:paraId="3FE7EBFD" w14:textId="77777777" w:rsidR="00667663" w:rsidRDefault="00667663" w:rsidP="00561DF4">
      <w:pPr>
        <w:spacing w:after="100"/>
        <w:jc w:val="both"/>
        <w:rPr>
          <w:b/>
          <w:bCs/>
          <w:sz w:val="36"/>
          <w:szCs w:val="36"/>
        </w:rPr>
      </w:pPr>
    </w:p>
    <w:p w14:paraId="3D1DB436" w14:textId="579644EF" w:rsidR="00667663" w:rsidRDefault="00667663" w:rsidP="00561DF4">
      <w:pPr>
        <w:spacing w:after="1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DF66C2" wp14:editId="60CEBAD1">
            <wp:extent cx="6120130" cy="4805680"/>
            <wp:effectExtent l="0" t="0" r="0" b="0"/>
            <wp:docPr id="133596077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6077" name="Immagine 133596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AA48" w14:textId="77777777" w:rsidR="00667663" w:rsidRDefault="00667663" w:rsidP="00561DF4">
      <w:pPr>
        <w:spacing w:after="100"/>
        <w:jc w:val="both"/>
        <w:rPr>
          <w:sz w:val="24"/>
          <w:szCs w:val="24"/>
        </w:rPr>
      </w:pPr>
    </w:p>
    <w:p w14:paraId="0DCEAB33" w14:textId="735CA6FC" w:rsidR="00667663" w:rsidRPr="00561DF4" w:rsidRDefault="00667663" w:rsidP="00561DF4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Come possiamo vedere, le nostre vulnerabilità non sono più presenti nel risultato della nuova scansione in quanto risultano risolte.</w:t>
      </w:r>
    </w:p>
    <w:sectPr w:rsidR="00667663" w:rsidRPr="00561D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F"/>
    <w:rsid w:val="00080146"/>
    <w:rsid w:val="0010416F"/>
    <w:rsid w:val="00134035"/>
    <w:rsid w:val="00143F50"/>
    <w:rsid w:val="0017754B"/>
    <w:rsid w:val="00561DF4"/>
    <w:rsid w:val="00641561"/>
    <w:rsid w:val="00667663"/>
    <w:rsid w:val="00935DB5"/>
    <w:rsid w:val="00A250FD"/>
    <w:rsid w:val="00A31EBE"/>
    <w:rsid w:val="00D1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CE5C"/>
  <w15:chartTrackingRefBased/>
  <w15:docId w15:val="{7B3C63BE-DB9C-4F8C-96F8-FBB85484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61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61DF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561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9E027-B214-423C-BA51-ABF155CD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2023-10-27T09:11:00Z</dcterms:created>
  <dcterms:modified xsi:type="dcterms:W3CDTF">2023-10-27T14:52:00Z</dcterms:modified>
</cp:coreProperties>
</file>