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41B4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79C741B6" w14:textId="132BF619" w:rsidR="00FF4328" w:rsidRPr="00332295" w:rsidRDefault="00332295" w:rsidP="00FA5E33">
      <w:pPr>
        <w:rPr>
          <w:rFonts w:eastAsia="Calibri"/>
          <w:b/>
          <w:color w:val="000000" w:themeColor="text1"/>
        </w:rPr>
      </w:pPr>
      <w:r w:rsidRPr="00332295">
        <w:rPr>
          <w:rFonts w:eastAsia="Calibri"/>
          <w:b/>
          <w:color w:val="000000" w:themeColor="text1"/>
        </w:rPr>
        <w:t xml:space="preserve">Note: Since our client did not have clear definition of the project. We have been </w:t>
      </w:r>
      <w:proofErr w:type="gramStart"/>
      <w:r w:rsidRPr="00332295">
        <w:rPr>
          <w:rFonts w:eastAsia="Calibri"/>
          <w:b/>
          <w:color w:val="000000" w:themeColor="text1"/>
        </w:rPr>
        <w:t>design</w:t>
      </w:r>
      <w:proofErr w:type="gramEnd"/>
      <w:r w:rsidRPr="00332295">
        <w:rPr>
          <w:rFonts w:eastAsia="Calibri"/>
          <w:b/>
          <w:color w:val="000000" w:themeColor="text1"/>
        </w:rPr>
        <w:t xml:space="preserve"> features, layout, color theme, etc of the web application. We have not yet start the coding stage of the</w:t>
      </w:r>
      <w:bookmarkStart w:id="1" w:name="_GoBack"/>
      <w:bookmarkEnd w:id="1"/>
      <w:r w:rsidRPr="00332295">
        <w:rPr>
          <w:rFonts w:eastAsia="Calibri"/>
          <w:b/>
          <w:color w:val="000000" w:themeColor="text1"/>
        </w:rPr>
        <w:t xml:space="preserve"> project, this means we do not have many elements to test on. We will update this document once we start our coding and coding stage.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129"/>
        <w:gridCol w:w="2984"/>
        <w:gridCol w:w="2985"/>
        <w:gridCol w:w="1134"/>
        <w:gridCol w:w="1444"/>
      </w:tblGrid>
      <w:tr w:rsidR="00FF4328" w14:paraId="79C741BA" w14:textId="77777777" w:rsidTr="00C91FFA">
        <w:tc>
          <w:tcPr>
            <w:tcW w:w="4629" w:type="dxa"/>
            <w:gridSpan w:val="2"/>
          </w:tcPr>
          <w:p w14:paraId="79C741B7" w14:textId="13B10222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="00332295" w:rsidRPr="00332295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2984" w:type="dxa"/>
          </w:tcPr>
          <w:p w14:paraId="79C741B8" w14:textId="4DCEABF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332295" w:rsidRPr="00332295">
              <w:rPr>
                <w:rFonts w:eastAsia="Calibri"/>
                <w:color w:val="000000" w:themeColor="text1"/>
              </w:rPr>
              <w:t>30/09/2017</w:t>
            </w:r>
          </w:p>
        </w:tc>
        <w:tc>
          <w:tcPr>
            <w:tcW w:w="5563" w:type="dxa"/>
            <w:gridSpan w:val="3"/>
          </w:tcPr>
          <w:p w14:paraId="79C741B9" w14:textId="08324030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="00332295" w:rsidRPr="00332295">
              <w:rPr>
                <w:rFonts w:eastAsia="Calibri"/>
                <w:color w:val="000000" w:themeColor="text1"/>
              </w:rPr>
              <w:t>Castiel Li</w:t>
            </w:r>
          </w:p>
        </w:tc>
      </w:tr>
      <w:tr w:rsidR="00FF4328" w14:paraId="79C741C1" w14:textId="77777777" w:rsidTr="00FF4328">
        <w:tc>
          <w:tcPr>
            <w:tcW w:w="2500" w:type="dxa"/>
          </w:tcPr>
          <w:p w14:paraId="79C741BB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129" w:type="dxa"/>
          </w:tcPr>
          <w:p w14:paraId="79C741BC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84" w:type="dxa"/>
          </w:tcPr>
          <w:p w14:paraId="79C741BD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85" w:type="dxa"/>
          </w:tcPr>
          <w:p w14:paraId="79C741BE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34" w:type="dxa"/>
          </w:tcPr>
          <w:p w14:paraId="79C741BF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4" w:type="dxa"/>
          </w:tcPr>
          <w:p w14:paraId="79C741C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79C741C8" w14:textId="77777777" w:rsidTr="00FF4328">
        <w:tc>
          <w:tcPr>
            <w:tcW w:w="2500" w:type="dxa"/>
          </w:tcPr>
          <w:p w14:paraId="79C741C2" w14:textId="33E9B3F0" w:rsidR="00FF4328" w:rsidRPr="00332295" w:rsidRDefault="0033229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Switch between prototype pages</w:t>
            </w:r>
          </w:p>
        </w:tc>
        <w:tc>
          <w:tcPr>
            <w:tcW w:w="2129" w:type="dxa"/>
          </w:tcPr>
          <w:p w14:paraId="79C741C3" w14:textId="0E3F671D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Switch between different screens </w:t>
            </w:r>
          </w:p>
        </w:tc>
        <w:tc>
          <w:tcPr>
            <w:tcW w:w="2984" w:type="dxa"/>
          </w:tcPr>
          <w:p w14:paraId="79C741C4" w14:textId="2C0EB8B6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Does not break, and smooth transition </w:t>
            </w:r>
          </w:p>
        </w:tc>
        <w:tc>
          <w:tcPr>
            <w:tcW w:w="2985" w:type="dxa"/>
          </w:tcPr>
          <w:p w14:paraId="79C741C5" w14:textId="7823DD51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Does not break, and smooth transition</w:t>
            </w:r>
          </w:p>
        </w:tc>
        <w:tc>
          <w:tcPr>
            <w:tcW w:w="1134" w:type="dxa"/>
          </w:tcPr>
          <w:p w14:paraId="79C741C6" w14:textId="49C237C6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44" w:type="dxa"/>
          </w:tcPr>
          <w:p w14:paraId="79C741C7" w14:textId="48C9698D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30/09/2017</w:t>
            </w:r>
          </w:p>
        </w:tc>
      </w:tr>
    </w:tbl>
    <w:p w14:paraId="79C741E5" w14:textId="5D48AE70" w:rsidR="00FA5E33" w:rsidRPr="00FA5E33" w:rsidRDefault="00FA5E33" w:rsidP="00FA5E33"/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5F61" w14:textId="77777777" w:rsidR="0047448B" w:rsidRDefault="0047448B" w:rsidP="00FA5E33">
      <w:pPr>
        <w:spacing w:after="0" w:line="240" w:lineRule="auto"/>
      </w:pPr>
      <w:r>
        <w:separator/>
      </w:r>
    </w:p>
  </w:endnote>
  <w:endnote w:type="continuationSeparator" w:id="0">
    <w:p w14:paraId="47B60BF1" w14:textId="77777777" w:rsidR="0047448B" w:rsidRDefault="0047448B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192B7" w14:textId="77777777" w:rsidR="0047448B" w:rsidRDefault="0047448B" w:rsidP="00FA5E33">
      <w:pPr>
        <w:spacing w:after="0" w:line="240" w:lineRule="auto"/>
      </w:pPr>
      <w:r>
        <w:separator/>
      </w:r>
    </w:p>
  </w:footnote>
  <w:footnote w:type="continuationSeparator" w:id="0">
    <w:p w14:paraId="2BC6A9E9" w14:textId="77777777" w:rsidR="0047448B" w:rsidRDefault="0047448B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741EA" w14:textId="2423C8F0" w:rsidR="00FF4328" w:rsidRDefault="0072197F">
    <w:pPr>
      <w:pStyle w:val="Header"/>
    </w:pPr>
    <w:r>
      <w:t>Test Cases</w:t>
    </w:r>
    <w:r w:rsidR="00FF4328">
      <w:t xml:space="preserve">: </w:t>
    </w:r>
    <w:r w:rsidR="00332295">
      <w:t>WayFinding Guide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3"/>
    <w:rsid w:val="00071F9A"/>
    <w:rsid w:val="00186A25"/>
    <w:rsid w:val="001C4FD3"/>
    <w:rsid w:val="00232DBF"/>
    <w:rsid w:val="00234B02"/>
    <w:rsid w:val="00332295"/>
    <w:rsid w:val="003562A0"/>
    <w:rsid w:val="0047448B"/>
    <w:rsid w:val="0072197F"/>
    <w:rsid w:val="00723351"/>
    <w:rsid w:val="0075799C"/>
    <w:rsid w:val="00841F01"/>
    <w:rsid w:val="00850FA1"/>
    <w:rsid w:val="00EA074A"/>
    <w:rsid w:val="00F73A66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B4"/>
  <w15:docId w15:val="{F92939F5-04CB-409A-9787-CF55955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Castiel Li</cp:lastModifiedBy>
  <cp:revision>2</cp:revision>
  <dcterms:created xsi:type="dcterms:W3CDTF">2017-09-30T23:13:00Z</dcterms:created>
  <dcterms:modified xsi:type="dcterms:W3CDTF">2017-09-30T23:13:00Z</dcterms:modified>
</cp:coreProperties>
</file>