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6D28D9"/>
          <w:sz w:val="72"/>
        </w:rPr>
        <w:t>CASTIGAT ACADEMY</w:t>
      </w:r>
    </w:p>
    <w:p>
      <w:pPr>
        <w:jc w:val="center"/>
      </w:pPr>
      <w:r>
        <w:rPr>
          <w:color w:val="C8A44E"/>
          <w:sz w:val="40"/>
        </w:rPr>
        <w:t>Plan de Lancement</w:t>
      </w:r>
    </w:p>
    <w:p/>
    <w:p>
      <w:pPr>
        <w:jc w:val="center"/>
      </w:pPr>
      <w:r>
        <w:rPr>
          <w:i/>
          <w:color w:val="666666"/>
          <w:sz w:val="28"/>
        </w:rPr>
        <w:t>L'école de théâtre en ligne de la Compagnie Castigat</w:t>
      </w:r>
    </w:p>
    <w:p/>
    <w:p/>
    <w:p>
      <w:pPr>
        <w:jc w:val="center"/>
      </w:pPr>
      <w:r>
        <w:rPr>
          <w:color w:val="666666"/>
          <w:sz w:val="24"/>
        </w:rPr>
        <w:t>Mars 2026</w:t>
      </w:r>
    </w:p>
    <w:p>
      <w:r>
        <w:br w:type="page"/>
      </w:r>
    </w:p>
    <w:p>
      <w:pPr>
        <w:pStyle w:val="Heading1"/>
      </w:pPr>
      <w:r>
        <w:t>Sommaire</w:t>
      </w:r>
    </w:p>
    <w:p>
      <w:pPr>
        <w:spacing w:after="80"/>
      </w:pPr>
      <w:r>
        <w:rPr>
          <w:color w:val="1A1A2E"/>
          <w:sz w:val="24"/>
        </w:rPr>
        <w:t>1. Vision &amp; Positionnement</w:t>
      </w:r>
    </w:p>
    <w:p>
      <w:pPr>
        <w:spacing w:after="80"/>
      </w:pPr>
      <w:r>
        <w:rPr>
          <w:color w:val="1A1A2E"/>
          <w:sz w:val="24"/>
        </w:rPr>
        <w:t>2. Modèle de prix &amp; Monétisation</w:t>
      </w:r>
    </w:p>
    <w:p>
      <w:pPr>
        <w:spacing w:after="80"/>
      </w:pPr>
      <w:r>
        <w:rPr>
          <w:color w:val="1A1A2E"/>
          <w:sz w:val="24"/>
        </w:rPr>
        <w:t>3. Hébergement &amp; Mise en ligne</w:t>
      </w:r>
    </w:p>
    <w:p>
      <w:pPr>
        <w:spacing w:after="80"/>
      </w:pPr>
      <w:r>
        <w:rPr>
          <w:color w:val="1A1A2E"/>
          <w:sz w:val="24"/>
        </w:rPr>
        <w:t>4. Intégration des paiements (Stripe)</w:t>
      </w:r>
    </w:p>
    <w:p>
      <w:pPr>
        <w:spacing w:after="80"/>
      </w:pPr>
      <w:r>
        <w:rPr>
          <w:color w:val="1A1A2E"/>
          <w:sz w:val="24"/>
        </w:rPr>
        <w:t>5. Upload vidéo &amp; Feedback coach</w:t>
      </w:r>
    </w:p>
    <w:p>
      <w:pPr>
        <w:spacing w:after="80"/>
      </w:pPr>
      <w:r>
        <w:rPr>
          <w:color w:val="1A1A2E"/>
          <w:sz w:val="24"/>
        </w:rPr>
        <w:t>6. Stratégie de communication &amp; Lancement</w:t>
      </w:r>
    </w:p>
    <w:p>
      <w:pPr>
        <w:spacing w:after="80"/>
      </w:pPr>
      <w:r>
        <w:rPr>
          <w:color w:val="1A1A2E"/>
          <w:sz w:val="24"/>
        </w:rPr>
        <w:t>7. Roadmap technique</w:t>
      </w:r>
    </w:p>
    <w:p>
      <w:pPr>
        <w:spacing w:after="80"/>
      </w:pPr>
      <w:r>
        <w:rPr>
          <w:color w:val="1A1A2E"/>
          <w:sz w:val="24"/>
        </w:rPr>
        <w:t>8. Budget estimatif</w:t>
      </w:r>
    </w:p>
    <w:p>
      <w:r>
        <w:br w:type="page"/>
      </w:r>
    </w:p>
    <w:p>
      <w:pPr>
        <w:pStyle w:val="Heading1"/>
      </w:pPr>
      <w:r>
        <w:t>1. Vision &amp; Positionnement</w:t>
      </w:r>
    </w:p>
    <w:p>
      <w:pPr>
        <w:spacing w:after="160"/>
      </w:pPr>
      <w:r>
        <w:t>Castigat Academy est une école de théâtre en ligne au format "Duolingo du théâtre" : un parcours progressif, gamifié, accessible à tous. L'application propose des exercices de diction, d'improvisation, d'interprétation et de culture théâtrale, avec un système de progression par niveaux, des challenges quotidiens et un suivi personnalisé pour les abonnés.</w:t>
      </w:r>
    </w:p>
    <w:p>
      <w:pPr>
        <w:pStyle w:val="Heading2"/>
      </w:pPr>
      <w:r>
        <w:t>Positionnement marché</w:t>
      </w:r>
    </w:p>
    <w:p>
      <w:pPr>
        <w:spacing w:after="160"/>
      </w:pPr>
      <w:r>
        <w:t>Le marché de la formation théâtrale en ligne est encore très peu structuré. Les offres existantes se limitent à des masterclass ponctuelles (MasterClass.com, Udemy) ou des cours en visio classiques. Castigat Academy se différencie par son approche gamifiée et progressive, qui fidélise les élèves sur la durée et crée un engagement quotidien. L'argument de prix est fort : un abonnement à ~10-20 €/mois contre 50 à 100 €/mois pour un cours de théâtre en présentiel.</w:t>
      </w:r>
    </w:p>
    <w:p>
      <w:pPr>
        <w:pStyle w:val="Heading2"/>
      </w:pPr>
      <w:r>
        <w:t>Public cible</w:t>
      </w:r>
    </w:p>
    <w:p>
      <w:pPr>
        <w:pStyle w:val="ListBullet"/>
      </w:pPr>
      <w:r>
        <w:rPr>
          <w:b/>
        </w:rPr>
        <w:t xml:space="preserve">Découverte : </w:t>
      </w:r>
      <w:r>
        <w:t xml:space="preserve">Débutants curieux </w:t>
      </w:r>
    </w:p>
    <w:p>
      <w:pPr>
        <w:pStyle w:val="ListBullet"/>
      </w:pPr>
      <w:r>
        <w:rPr>
          <w:b/>
        </w:rPr>
        <w:t xml:space="preserve">Progression : </w:t>
      </w:r>
      <w:r>
        <w:t>Amateurs souhaitant progresser à leur rythme</w:t>
      </w:r>
    </w:p>
    <w:p>
      <w:pPr>
        <w:pStyle w:val="ListBullet"/>
      </w:pPr>
      <w:r>
        <w:rPr>
          <w:b/>
        </w:rPr>
        <w:t xml:space="preserve">Perfectionnement : </w:t>
      </w:r>
      <w:r>
        <w:t>Comédiens en formation cherchant un complément pratique</w:t>
      </w:r>
    </w:p>
    <w:p>
      <w:pPr>
        <w:pStyle w:val="ListBullet"/>
      </w:pPr>
      <w:r>
        <w:rPr>
          <w:b/>
        </w:rPr>
        <w:t xml:space="preserve">Entretien : </w:t>
      </w:r>
      <w:r>
        <w:t>Professionnels voulant entretenir leurs compétences</w:t>
      </w:r>
    </w:p>
    <w:p>
      <w:r>
        <w:br w:type="page"/>
      </w:r>
    </w:p>
    <w:p>
      <w:pPr>
        <w:pStyle w:val="Heading1"/>
      </w:pPr>
      <w:r>
        <w:t>2. Modèle de prix &amp; Monétisation</w:t>
      </w:r>
    </w:p>
    <w:p>
      <w:pPr>
        <w:pStyle w:val="Heading2"/>
      </w:pPr>
      <w:r>
        <w:t>Les trois plans</w:t>
      </w:r>
    </w:p>
    <w:p>
      <w:pPr>
        <w:spacing w:after="200"/>
      </w:pPr>
      <w:r>
        <w:t>Le modèle repose sur trois plans distincts, conçus pour convertir progressivement les utilisateurs gratuits en abonnés payants.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6D28D9" w:val="clear"/>
          </w:tcPr>
          <w:p>
            <w:pPr>
              <w:jc w:val="center"/>
            </w:pPr>
            <w:r/>
            <w:r>
              <w:rPr>
                <w:rFonts w:ascii="Calibri" w:hAnsi="Calibri"/>
                <w:b/>
                <w:color w:val="FFFFFF"/>
                <w:sz w:val="20"/>
              </w:rPr>
            </w:r>
          </w:p>
        </w:tc>
        <w:tc>
          <w:tcPr>
            <w:tcW w:type="dxa" w:w="1701"/>
            <w:shd w:fill="6D28D9" w:val="clear"/>
          </w:tcPr>
          <w:p>
            <w:pPr>
              <w:jc w:val="center"/>
            </w:pPr>
            <w:r/>
            <w:r>
              <w:rPr>
                <w:rFonts w:ascii="Calibri" w:hAnsi="Calibri"/>
                <w:b/>
                <w:color w:val="FFFFFF"/>
                <w:sz w:val="20"/>
              </w:rPr>
              <w:t>Gratuit</w:t>
            </w:r>
          </w:p>
        </w:tc>
        <w:tc>
          <w:tcPr>
            <w:tcW w:type="dxa" w:w="1701"/>
            <w:shd w:fill="6D28D9" w:val="clear"/>
          </w:tcPr>
          <w:p>
            <w:pPr>
              <w:jc w:val="center"/>
            </w:pPr>
            <w:r/>
            <w:r>
              <w:rPr>
                <w:rFonts w:ascii="Calibri" w:hAnsi="Calibri"/>
                <w:b/>
                <w:color w:val="FFFFFF"/>
                <w:sz w:val="20"/>
              </w:rPr>
              <w:t>Coach</w:t>
            </w:r>
          </w:p>
        </w:tc>
        <w:tc>
          <w:tcPr>
            <w:tcW w:type="dxa" w:w="1701"/>
            <w:shd w:fill="6D28D9" w:val="clear"/>
          </w:tcPr>
          <w:p>
            <w:pPr>
              <w:jc w:val="center"/>
            </w:pPr>
            <w:r/>
            <w:r>
              <w:rPr>
                <w:rFonts w:ascii="Calibri" w:hAnsi="Calibri"/>
                <w:b/>
                <w:color w:val="FFFFFF"/>
                <w:sz w:val="20"/>
              </w:rPr>
              <w:t>Premium</w:t>
            </w:r>
          </w:p>
        </w:tc>
      </w:tr>
      <w:tr>
        <w:tc>
          <w:tcPr>
            <w:tcW w:type="dxa" w:w="2268"/>
            <w:shd w:fill="F5F3FF" w:val="clear"/>
          </w:tcPr>
          <w:p>
            <w:r/>
            <w:r>
              <w:rPr>
                <w:rFonts w:ascii="Calibri" w:hAnsi="Calibri"/>
                <w:sz w:val="20"/>
              </w:rPr>
              <w:t>Prix</w:t>
            </w:r>
          </w:p>
        </w:tc>
        <w:tc>
          <w:tcPr>
            <w:tcW w:type="dxa" w:w="1701"/>
            <w:shd w:fill="F5F3FF" w:val="clear"/>
          </w:tcPr>
          <w:p>
            <w:r/>
            <w:r>
              <w:rPr>
                <w:rFonts w:ascii="Calibri" w:hAnsi="Calibri"/>
                <w:sz w:val="20"/>
              </w:rPr>
              <w:t>Gratuit pour toujours</w:t>
            </w:r>
          </w:p>
        </w:tc>
        <w:tc>
          <w:tcPr>
            <w:tcW w:type="dxa" w:w="1701"/>
            <w:shd w:fill="F5F3FF" w:val="clear"/>
          </w:tcPr>
          <w:p>
            <w:r/>
            <w:r>
              <w:rPr>
                <w:rFonts w:ascii="Calibri" w:hAnsi="Calibri"/>
                <w:sz w:val="20"/>
              </w:rPr>
              <w:t>9,90 €/mois</w:t>
            </w:r>
          </w:p>
        </w:tc>
        <w:tc>
          <w:tcPr>
            <w:tcW w:type="dxa" w:w="1701"/>
            <w:shd w:fill="F5F3FF" w:val="clear"/>
          </w:tcPr>
          <w:p>
            <w:r/>
            <w:r>
              <w:rPr>
                <w:rFonts w:ascii="Calibri" w:hAnsi="Calibri"/>
                <w:sz w:val="20"/>
              </w:rPr>
              <w:t>19,90 €/mois</w:t>
            </w:r>
          </w:p>
        </w:tc>
      </w:tr>
      <w:tr>
        <w:tc>
          <w:tcPr>
            <w:tcW w:type="dxa" w:w="2268"/>
          </w:tcPr>
          <w:p>
            <w:r/>
            <w:r>
              <w:rPr>
                <w:rFonts w:ascii="Calibri" w:hAnsi="Calibri"/>
                <w:sz w:val="20"/>
              </w:rPr>
              <w:t>Essai gratuit</w:t>
            </w:r>
          </w:p>
        </w:tc>
        <w:tc>
          <w:tcPr>
            <w:tcW w:type="dxa" w:w="1701"/>
          </w:tcPr>
          <w:p>
            <w:r/>
            <w:r>
              <w:rPr>
                <w:rFonts w:ascii="Calibri" w:hAnsi="Calibri"/>
                <w:sz w:val="20"/>
              </w:rPr>
              <w:t>—</w:t>
            </w:r>
          </w:p>
        </w:tc>
        <w:tc>
          <w:tcPr>
            <w:tcW w:type="dxa" w:w="1701"/>
          </w:tcPr>
          <w:p>
            <w:r/>
            <w:r>
              <w:rPr>
                <w:rFonts w:ascii="Calibri" w:hAnsi="Calibri"/>
                <w:sz w:val="20"/>
              </w:rPr>
              <w:t>4 jours</w:t>
            </w:r>
          </w:p>
        </w:tc>
        <w:tc>
          <w:tcPr>
            <w:tcW w:type="dxa" w:w="1701"/>
          </w:tcPr>
          <w:p>
            <w:r/>
            <w:r>
              <w:rPr>
                <w:rFonts w:ascii="Calibri" w:hAnsi="Calibri"/>
                <w:sz w:val="20"/>
              </w:rPr>
              <w:t>Pas d'essai</w:t>
            </w:r>
          </w:p>
        </w:tc>
      </w:tr>
      <w:tr>
        <w:tc>
          <w:tcPr>
            <w:tcW w:type="dxa" w:w="2268"/>
            <w:shd w:fill="F5F3FF" w:val="clear"/>
          </w:tcPr>
          <w:p>
            <w:r/>
            <w:r>
              <w:rPr>
                <w:rFonts w:ascii="Calibri" w:hAnsi="Calibri"/>
                <w:sz w:val="20"/>
              </w:rPr>
              <w:t>Niveaux du parcours</w:t>
            </w:r>
          </w:p>
        </w:tc>
        <w:tc>
          <w:tcPr>
            <w:tcW w:type="dxa" w:w="1701"/>
            <w:shd w:fill="F5F3FF" w:val="clear"/>
          </w:tcPr>
          <w:p>
            <w:r/>
            <w:r>
              <w:rPr>
                <w:rFonts w:ascii="Calibri" w:hAnsi="Calibri"/>
                <w:sz w:val="20"/>
              </w:rPr>
              <w:t>Niveau actuel + 1 niveau suivant</w:t>
            </w:r>
          </w:p>
        </w:tc>
        <w:tc>
          <w:tcPr>
            <w:tcW w:type="dxa" w:w="1701"/>
            <w:shd w:fill="F5F3FF" w:val="clear"/>
          </w:tcPr>
          <w:p>
            <w:r/>
            <w:r>
              <w:rPr>
                <w:rFonts w:ascii="Calibri" w:hAnsi="Calibri"/>
                <w:sz w:val="20"/>
              </w:rPr>
              <w:t>Tous les niveaux</w:t>
            </w:r>
          </w:p>
        </w:tc>
        <w:tc>
          <w:tcPr>
            <w:tcW w:type="dxa" w:w="1701"/>
            <w:shd w:fill="F5F3FF" w:val="clear"/>
          </w:tcPr>
          <w:p>
            <w:r/>
            <w:r>
              <w:rPr>
                <w:rFonts w:ascii="Calibri" w:hAnsi="Calibri"/>
                <w:sz w:val="20"/>
              </w:rPr>
              <w:t>Tous les niveaux</w:t>
            </w:r>
          </w:p>
        </w:tc>
      </w:tr>
      <w:tr>
        <w:tc>
          <w:tcPr>
            <w:tcW w:type="dxa" w:w="2268"/>
          </w:tcPr>
          <w:p>
            <w:r/>
            <w:r>
              <w:rPr>
                <w:rFonts w:ascii="Calibri" w:hAnsi="Calibri"/>
                <w:sz w:val="20"/>
              </w:rPr>
              <w:t>Exercices &amp; challenges</w:t>
            </w:r>
          </w:p>
        </w:tc>
        <w:tc>
          <w:tcPr>
            <w:tcW w:type="dxa" w:w="1701"/>
          </w:tcPr>
          <w:p>
            <w:r/>
            <w:r>
              <w:rPr>
                <w:rFonts w:ascii="Calibri" w:hAnsi="Calibri"/>
                <w:sz w:val="20"/>
              </w:rPr>
              <w:t>✓</w:t>
            </w:r>
          </w:p>
        </w:tc>
        <w:tc>
          <w:tcPr>
            <w:tcW w:type="dxa" w:w="1701"/>
          </w:tcPr>
          <w:p>
            <w:r/>
            <w:r>
              <w:rPr>
                <w:rFonts w:ascii="Calibri" w:hAnsi="Calibri"/>
                <w:sz w:val="20"/>
              </w:rPr>
              <w:t>✓</w:t>
            </w:r>
          </w:p>
        </w:tc>
        <w:tc>
          <w:tcPr>
            <w:tcW w:type="dxa" w:w="1701"/>
          </w:tcPr>
          <w:p>
            <w:r/>
            <w:r>
              <w:rPr>
                <w:rFonts w:ascii="Calibri" w:hAnsi="Calibri"/>
                <w:sz w:val="20"/>
              </w:rPr>
              <w:t>✓</w:t>
            </w:r>
          </w:p>
        </w:tc>
      </w:tr>
      <w:tr>
        <w:tc>
          <w:tcPr>
            <w:tcW w:type="dxa" w:w="2268"/>
            <w:shd w:fill="F5F3FF" w:val="clear"/>
          </w:tcPr>
          <w:p>
            <w:r/>
            <w:r>
              <w:rPr>
                <w:rFonts w:ascii="Calibri" w:hAnsi="Calibri"/>
                <w:sz w:val="20"/>
              </w:rPr>
              <w:t>Culture théâtrale</w:t>
            </w:r>
          </w:p>
        </w:tc>
        <w:tc>
          <w:tcPr>
            <w:tcW w:type="dxa" w:w="1701"/>
            <w:shd w:fill="F5F3FF" w:val="clear"/>
          </w:tcPr>
          <w:p>
            <w:r/>
            <w:r>
              <w:rPr>
                <w:rFonts w:ascii="Calibri" w:hAnsi="Calibri"/>
                <w:sz w:val="20"/>
              </w:rPr>
              <w:t>✓ (niveaux débloqués)</w:t>
            </w:r>
          </w:p>
        </w:tc>
        <w:tc>
          <w:tcPr>
            <w:tcW w:type="dxa" w:w="1701"/>
            <w:shd w:fill="F5F3FF" w:val="clear"/>
          </w:tcPr>
          <w:p>
            <w:r/>
            <w:r>
              <w:rPr>
                <w:rFonts w:ascii="Calibri" w:hAnsi="Calibri"/>
                <w:sz w:val="20"/>
              </w:rPr>
              <w:t>✓ Complète</w:t>
            </w:r>
          </w:p>
        </w:tc>
        <w:tc>
          <w:tcPr>
            <w:tcW w:type="dxa" w:w="1701"/>
            <w:shd w:fill="F5F3FF" w:val="clear"/>
          </w:tcPr>
          <w:p>
            <w:r/>
            <w:r>
              <w:rPr>
                <w:rFonts w:ascii="Calibri" w:hAnsi="Calibri"/>
                <w:sz w:val="20"/>
              </w:rPr>
              <w:t>✓ Complète</w:t>
            </w:r>
          </w:p>
        </w:tc>
      </w:tr>
      <w:tr>
        <w:tc>
          <w:tcPr>
            <w:tcW w:type="dxa" w:w="2268"/>
          </w:tcPr>
          <w:p>
            <w:r/>
            <w:r>
              <w:rPr>
                <w:rFonts w:ascii="Calibri" w:hAnsi="Calibri"/>
                <w:sz w:val="20"/>
              </w:rPr>
              <w:t>Bilans personnalisés</w:t>
            </w:r>
          </w:p>
        </w:tc>
        <w:tc>
          <w:tcPr>
            <w:tcW w:type="dxa" w:w="1701"/>
          </w:tcPr>
          <w:p>
            <w:r/>
            <w:r>
              <w:rPr>
                <w:rFonts w:ascii="Calibri" w:hAnsi="Calibri"/>
                <w:sz w:val="20"/>
              </w:rPr>
              <w:t>✗</w:t>
            </w:r>
          </w:p>
        </w:tc>
        <w:tc>
          <w:tcPr>
            <w:tcW w:type="dxa" w:w="1701"/>
          </w:tcPr>
          <w:p>
            <w:r/>
            <w:r>
              <w:rPr>
                <w:rFonts w:ascii="Calibri" w:hAnsi="Calibri"/>
                <w:sz w:val="20"/>
              </w:rPr>
              <w:t>✓</w:t>
            </w:r>
          </w:p>
        </w:tc>
        <w:tc>
          <w:tcPr>
            <w:tcW w:type="dxa" w:w="1701"/>
          </w:tcPr>
          <w:p>
            <w:r/>
            <w:r>
              <w:rPr>
                <w:rFonts w:ascii="Calibri" w:hAnsi="Calibri"/>
                <w:sz w:val="20"/>
              </w:rPr>
              <w:t>✓</w:t>
            </w:r>
          </w:p>
        </w:tc>
      </w:tr>
      <w:tr>
        <w:tc>
          <w:tcPr>
            <w:tcW w:type="dxa" w:w="2268"/>
            <w:shd w:fill="F5F3FF" w:val="clear"/>
          </w:tcPr>
          <w:p>
            <w:r/>
            <w:r>
              <w:rPr>
                <w:rFonts w:ascii="Calibri" w:hAnsi="Calibri"/>
                <w:sz w:val="20"/>
              </w:rPr>
              <w:t>Messagerie coach</w:t>
            </w:r>
          </w:p>
        </w:tc>
        <w:tc>
          <w:tcPr>
            <w:tcW w:type="dxa" w:w="1701"/>
            <w:shd w:fill="F5F3FF" w:val="clear"/>
          </w:tcPr>
          <w:p>
            <w:r/>
            <w:r>
              <w:rPr>
                <w:rFonts w:ascii="Calibri" w:hAnsi="Calibri"/>
                <w:sz w:val="20"/>
              </w:rPr>
              <w:t>✗</w:t>
            </w:r>
          </w:p>
        </w:tc>
        <w:tc>
          <w:tcPr>
            <w:tcW w:type="dxa" w:w="1701"/>
            <w:shd w:fill="F5F3FF" w:val="clear"/>
          </w:tcPr>
          <w:p>
            <w:r/>
            <w:r>
              <w:rPr>
                <w:rFonts w:ascii="Calibri" w:hAnsi="Calibri"/>
                <w:sz w:val="20"/>
              </w:rPr>
              <w:t>✓</w:t>
            </w:r>
          </w:p>
        </w:tc>
        <w:tc>
          <w:tcPr>
            <w:tcW w:type="dxa" w:w="1701"/>
            <w:shd w:fill="F5F3FF" w:val="clear"/>
          </w:tcPr>
          <w:p>
            <w:r/>
            <w:r>
              <w:rPr>
                <w:rFonts w:ascii="Calibri" w:hAnsi="Calibri"/>
                <w:sz w:val="20"/>
              </w:rPr>
              <w:t>✓</w:t>
            </w:r>
          </w:p>
        </w:tc>
      </w:tr>
      <w:tr>
        <w:tc>
          <w:tcPr>
            <w:tcW w:type="dxa" w:w="2268"/>
          </w:tcPr>
          <w:p>
            <w:r/>
            <w:r>
              <w:rPr>
                <w:rFonts w:ascii="Calibri" w:hAnsi="Calibri"/>
                <w:sz w:val="20"/>
              </w:rPr>
              <w:t>Upload vidéo</w:t>
            </w:r>
          </w:p>
        </w:tc>
        <w:tc>
          <w:tcPr>
            <w:tcW w:type="dxa" w:w="1701"/>
          </w:tcPr>
          <w:p>
            <w:r/>
            <w:r>
              <w:rPr>
                <w:rFonts w:ascii="Calibri" w:hAnsi="Calibri"/>
                <w:sz w:val="20"/>
              </w:rPr>
              <w:t>✗</w:t>
            </w:r>
          </w:p>
        </w:tc>
        <w:tc>
          <w:tcPr>
            <w:tcW w:type="dxa" w:w="1701"/>
          </w:tcPr>
          <w:p>
            <w:r/>
            <w:r>
              <w:rPr>
                <w:rFonts w:ascii="Calibri" w:hAnsi="Calibri"/>
                <w:sz w:val="20"/>
              </w:rPr>
              <w:t>✗</w:t>
            </w:r>
          </w:p>
        </w:tc>
        <w:tc>
          <w:tcPr>
            <w:tcW w:type="dxa" w:w="1701"/>
          </w:tcPr>
          <w:p>
            <w:r/>
            <w:r>
              <w:rPr>
                <w:rFonts w:ascii="Calibri" w:hAnsi="Calibri"/>
                <w:sz w:val="20"/>
              </w:rPr>
              <w:t>✓</w:t>
            </w:r>
          </w:p>
        </w:tc>
      </w:tr>
      <w:tr>
        <w:tc>
          <w:tcPr>
            <w:tcW w:type="dxa" w:w="2268"/>
            <w:shd w:fill="F5F3FF" w:val="clear"/>
          </w:tcPr>
          <w:p>
            <w:r/>
            <w:r>
              <w:rPr>
                <w:rFonts w:ascii="Calibri" w:hAnsi="Calibri"/>
                <w:sz w:val="20"/>
              </w:rPr>
              <w:t>Retour vidéo du coach</w:t>
            </w:r>
          </w:p>
        </w:tc>
        <w:tc>
          <w:tcPr>
            <w:tcW w:type="dxa" w:w="1701"/>
            <w:shd w:fill="F5F3FF" w:val="clear"/>
          </w:tcPr>
          <w:p>
            <w:r/>
            <w:r>
              <w:rPr>
                <w:rFonts w:ascii="Calibri" w:hAnsi="Calibri"/>
                <w:sz w:val="20"/>
              </w:rPr>
              <w:t>✗</w:t>
            </w:r>
          </w:p>
        </w:tc>
        <w:tc>
          <w:tcPr>
            <w:tcW w:type="dxa" w:w="1701"/>
            <w:shd w:fill="F5F3FF" w:val="clear"/>
          </w:tcPr>
          <w:p>
            <w:r/>
            <w:r>
              <w:rPr>
                <w:rFonts w:ascii="Calibri" w:hAnsi="Calibri"/>
                <w:sz w:val="20"/>
              </w:rPr>
              <w:t>✗</w:t>
            </w:r>
          </w:p>
        </w:tc>
        <w:tc>
          <w:tcPr>
            <w:tcW w:type="dxa" w:w="1701"/>
            <w:shd w:fill="F5F3FF" w:val="clear"/>
          </w:tcPr>
          <w:p>
            <w:r/>
            <w:r>
              <w:rPr>
                <w:rFonts w:ascii="Calibri" w:hAnsi="Calibri"/>
                <w:sz w:val="20"/>
              </w:rPr>
              <w:t>✓</w:t>
            </w:r>
          </w:p>
        </w:tc>
      </w:tr>
    </w:tbl>
    <w:p/>
    <w:p>
      <w:pPr>
        <w:pStyle w:val="Heading2"/>
      </w:pPr>
      <w:r>
        <w:t>Logique de conversion</w:t>
      </w:r>
    </w:p>
    <w:p>
      <w:pPr>
        <w:spacing w:after="160"/>
      </w:pPr>
      <w:r>
        <w:t>L'élève s'inscrit gratuitement et accède à son niveau de départ ainsi qu'au niveau suivant. Il peut faire tous les exercices, challenges et contenus culturels de ces deux niveaux. Quand il veut accéder aux niveaux supérieurs ou obtenir un bilan personnalisé de sa progression, il est invité à passer au plan Coach avec 4 jours d'essai gratuit. Le plan Premium, sans essai, s'adresse aux élèves sérieux qui veulent un vrai suivi avec retour vidéo du coach — c'est le plan qui demande du travail humain derrière, d'où l'absence d'essai gratuit.</w:t>
      </w:r>
    </w:p>
    <w:p>
      <w:pPr>
        <w:pStyle w:val="Heading2"/>
      </w:pPr>
      <w:r>
        <w:t>Tarification annuelle (optionnel)</w:t>
      </w:r>
    </w:p>
    <w:p>
      <w:pPr>
        <w:spacing w:after="160"/>
      </w:pPr>
      <w:r>
        <w:t>Pour augmenter la fidélisation et le revenu moyen, une option annuelle peut être proposée avec une réduction significative. Par exemple : Coach à 79 €/an (soit 6,58 €/mois, -33%) et Premium à 159 €/an (soit 13,25 €/mois, -33%). Cela encourage l'engagement long terme.</w:t>
      </w:r>
    </w:p>
    <w:p>
      <w:r>
        <w:br w:type="page"/>
      </w:r>
    </w:p>
    <w:p>
      <w:pPr>
        <w:pStyle w:val="Heading1"/>
      </w:pPr>
      <w:r>
        <w:t>3. Hébergement &amp; Mise en ligne</w:t>
      </w:r>
    </w:p>
    <w:p>
      <w:pPr>
        <w:pStyle w:val="Heading2"/>
      </w:pPr>
      <w:r>
        <w:t>Architecture recommandée</w:t>
      </w:r>
    </w:p>
    <w:p>
      <w:pPr>
        <w:spacing w:after="160"/>
      </w:pPr>
      <w:r>
        <w:t>L'application actuelle est une Single Page Application (SPA) en React, contenue dans un seul fichier HTML. Pour la mise en production, l'architecture recommandée est la suivante :</w:t>
      </w:r>
    </w:p>
    <w:p>
      <w:pPr>
        <w:pStyle w:val="ListBullet"/>
      </w:pPr>
      <w:r>
        <w:rPr>
          <w:b/>
        </w:rPr>
        <w:t xml:space="preserve">Sous-domaine dédié : </w:t>
      </w:r>
      <w:r>
        <w:t>L'application est hébergée sur academy.castigat.com, un sous-domaine dédié pointant vers un hébergement moderne (Vercel ou Netlify). Ces plateformes offrent un hébergement gratuit pour les sites statiques, avec HTTPS automatique, CDN mondial et déploiement en un clic depuis GitHub.</w:t>
      </w:r>
    </w:p>
    <w:p>
      <w:pPr>
        <w:pStyle w:val="ListBullet"/>
      </w:pPr>
      <w:r>
        <w:rPr>
          <w:b/>
        </w:rPr>
        <w:t xml:space="preserve">Lien depuis le site Wix : </w:t>
      </w:r>
      <w:r>
        <w:t>Le site Wix existant de la Compagnie Castigat conserve sa fonction vitrine. Un bouton "Accéder à l'Academy" bien visible redirige vers le sous-domaine. Cela génère du trafic croisé entre le site et l'application.</w:t>
      </w:r>
    </w:p>
    <w:p>
      <w:pPr>
        <w:pStyle w:val="ListBullet"/>
      </w:pPr>
      <w:r>
        <w:rPr>
          <w:b/>
        </w:rPr>
        <w:t xml:space="preserve">PWA (Progressive Web App) : </w:t>
      </w:r>
      <w:r>
        <w:t>L'application est transformée en Progressive Web App (PWA), ce qui permet aux utilisateurs de l'installer sur leur téléphone ou ordinateur comme une application native, directement depuis le navigateur. Pas besoin de passer par l'App Store ou le Play Store.</w:t>
      </w:r>
    </w:p>
    <w:p>
      <w:pPr>
        <w:pStyle w:val="Heading2"/>
      </w:pPr>
      <w:r>
        <w:t>Configuration du sous-domaine</w:t>
      </w:r>
    </w:p>
    <w:p>
      <w:pPr>
        <w:spacing w:after="160"/>
      </w:pPr>
      <w:r>
        <w:t>Dans le panneau d'administration Wix, il suffit d'ajouter un enregistrement DNS de type CNAME pointant "academy" vers l'adresse fournie par Vercel ou Netlify. La procédure prend environ 15 minutes et ne nécessite pas de compétences techniques avancées.</w:t>
      </w:r>
    </w:p>
    <w:p>
      <w:pPr>
        <w:pStyle w:val="Heading2"/>
      </w:pPr>
      <w:r>
        <w:t>Ce qu'il faut développer</w:t>
      </w:r>
    </w:p>
    <w:p>
      <w:pPr>
        <w:pStyle w:val="ListBullet"/>
      </w:pPr>
      <w:r>
        <w:rPr>
          <w:b/>
        </w:rPr>
        <w:t xml:space="preserve">PWA : </w:t>
      </w:r>
      <w:r>
        <w:t>manifest.json, service worker, icônes aux bonnes tailles, meta tags pour le partage social.</w:t>
      </w:r>
    </w:p>
    <w:p>
      <w:pPr>
        <w:pStyle w:val="ListBullet"/>
      </w:pPr>
      <w:r>
        <w:rPr>
          <w:b/>
        </w:rPr>
        <w:t xml:space="preserve">Build optimisé : </w:t>
      </w:r>
      <w:r>
        <w:t>Séparer le fichier unique en composants, mettre en place un build avec Vite ou Next.js pour de meilleures performances (chargement initial plus rapide, cache optimisé).</w:t>
      </w:r>
    </w:p>
    <w:p>
      <w:pPr>
        <w:pStyle w:val="ListBullet"/>
      </w:pPr>
      <w:r>
        <w:rPr>
          <w:b/>
        </w:rPr>
        <w:t xml:space="preserve">Backend : </w:t>
      </w:r>
      <w:r>
        <w:t>Actuellement tout est dans localStorage. Pour les fonctionnalités payantes (authentification, abonnements, vidéos), il faudra un backend. Les options les plus simples : Supabase (gratuit pour commencer) ou Firebase.</w:t>
      </w:r>
    </w:p>
    <w:p>
      <w:r>
        <w:br w:type="page"/>
      </w:r>
    </w:p>
    <w:p>
      <w:pPr>
        <w:pStyle w:val="Heading1"/>
      </w:pPr>
      <w:r>
        <w:t>4. Intégration des paiements (Stripe)</w:t>
      </w:r>
    </w:p>
    <w:p>
      <w:pPr>
        <w:pStyle w:val="Heading2"/>
      </w:pPr>
      <w:r>
        <w:t>Pourquoi Stripe</w:t>
      </w:r>
    </w:p>
    <w:p>
      <w:pPr>
        <w:spacing w:after="160"/>
      </w:pPr>
      <w:r>
        <w:t>Stripe est la référence pour les paiements en ligne en France et en Europe. Il gère les abonnements récurrents, les essais gratuits, les changements de plan, les factures, et la conformité réglementaire (SCA, TVA européenne). Les frais sont de 1,5% + 0,25 € par transaction pour les cartes européennes.</w:t>
      </w:r>
    </w:p>
    <w:p>
      <w:pPr>
        <w:pStyle w:val="Heading2"/>
      </w:pPr>
      <w:r>
        <w:t>Fonctionnalités à implémenter</w:t>
      </w:r>
    </w:p>
    <w:p>
      <w:pPr>
        <w:pStyle w:val="ListBullet"/>
      </w:pPr>
      <w:r>
        <w:rPr>
          <w:b/>
        </w:rPr>
        <w:t xml:space="preserve">Configuration Stripe : </w:t>
      </w:r>
      <w:r>
        <w:t>Créer un compte Stripe, configurer les 2 produits (Coach, Premium) avec leurs tarifs mensuels et annuels.</w:t>
      </w:r>
    </w:p>
    <w:p>
      <w:pPr>
        <w:pStyle w:val="ListBullet"/>
      </w:pPr>
      <w:r>
        <w:rPr>
          <w:b/>
        </w:rPr>
        <w:t xml:space="preserve">Essai gratuit Coach : </w:t>
      </w:r>
      <w:r>
        <w:t>Le plan Coach inclut 4 jours d'essai gratuit. Stripe gère cela nativement via le paramètre "trial_period_days" sur l'abonnement. L'utilisateur entre sa carte mais n'est débité qu'après les 4 jours.</w:t>
      </w:r>
    </w:p>
    <w:p>
      <w:pPr>
        <w:pStyle w:val="ListBullet"/>
      </w:pPr>
      <w:r>
        <w:rPr>
          <w:b/>
        </w:rPr>
        <w:t xml:space="preserve">Page de paiement : </w:t>
      </w:r>
      <w:r>
        <w:t>Stripe Checkout fournit une page de paiement hébergée et sécurisée. Pas besoin de gérer les numéros de carte côté serveur.</w:t>
      </w:r>
    </w:p>
    <w:p>
      <w:pPr>
        <w:pStyle w:val="ListBullet"/>
      </w:pPr>
      <w:r>
        <w:rPr>
          <w:b/>
        </w:rPr>
        <w:t xml:space="preserve">Gestion des abonnements : </w:t>
      </w:r>
      <w:r>
        <w:t>Stripe Customer Portal permet aux utilisateurs de gérer leur abonnement, changer de plan, mettre à jour leur carte, ou annuler — sans développement supplémentaire.</w:t>
      </w:r>
    </w:p>
    <w:p>
      <w:pPr>
        <w:pStyle w:val="Heading2"/>
      </w:pPr>
      <w:r>
        <w:t>Flux utilisateur</w:t>
      </w:r>
    </w:p>
    <w:p>
      <w:pPr>
        <w:spacing w:after="160"/>
      </w:pPr>
      <w:r>
        <w:t>1) L'élève clique sur "Passer au plan Coach" dans l'app. 2) Il est redirigé vers Stripe Checkout avec l'essai de 4 jours pré-configuré. 3) Il entre ses informations de carte. 4) Stripe confirme → l'app débloque immédiatement les fonctionnalités Coach. 5) Après 4 jours, le premier prélèvement est effectué automatiquement. 6) L'élève peut gérer son abonnement via le Customer Portal à tout moment.</w:t>
      </w:r>
    </w:p>
    <w:p>
      <w:pPr>
        <w:pStyle w:val="Heading2"/>
      </w:pPr>
      <w:r>
        <w:t>Webhooks</w:t>
      </w:r>
    </w:p>
    <w:p>
      <w:pPr>
        <w:spacing w:after="160"/>
      </w:pPr>
      <w:r>
        <w:t>Stripe envoie des notifications (webhooks) au backend à chaque événement : paiement réussi, essai terminé, abonnement annulé, carte expirée, etc. Le backend met à jour le plan de l'utilisateur en temps réel. C'est la partie technique la plus critique pour que les accès restent synchronisés avec les paiements.</w:t>
      </w:r>
    </w:p>
    <w:p>
      <w:r>
        <w:br w:type="page"/>
      </w:r>
    </w:p>
    <w:p>
      <w:pPr>
        <w:pStyle w:val="Heading1"/>
      </w:pPr>
      <w:r>
        <w:t>5. Upload vidéo &amp; Feedback coach</w:t>
      </w:r>
    </w:p>
    <w:p>
      <w:pPr>
        <w:pStyle w:val="Heading2"/>
      </w:pPr>
      <w:r>
        <w:t>Principe</w:t>
      </w:r>
    </w:p>
    <w:p>
      <w:pPr>
        <w:spacing w:after="160"/>
      </w:pPr>
      <w:r>
        <w:t>Les élèves Premium peuvent s'enregistrer en vidéo pendant leurs exercices (monologues, scènes, diction) et envoyer la vidéo pour obtenir un retour personnalisé du coach. C'est la fonctionnalité qui justifie le prix Premium et qui demande un vrai investissement humain de la part de la Compagnie Castigat.</w:t>
      </w:r>
    </w:p>
    <w:p>
      <w:pPr>
        <w:pStyle w:val="Heading2"/>
      </w:pPr>
      <w:r>
        <w:t>Architecture technique</w:t>
      </w:r>
    </w:p>
    <w:p>
      <w:pPr>
        <w:pStyle w:val="ListBullet"/>
      </w:pPr>
      <w:r>
        <w:rPr>
          <w:b/>
        </w:rPr>
        <w:t xml:space="preserve">Enregistrement : </w:t>
      </w:r>
      <w:r>
        <w:t>L'élève enregistre sa vidéo directement dans l'app (via l'API MediaRecorder du navigateur) ou uploade un fichier vidéo depuis son appareil.</w:t>
      </w:r>
    </w:p>
    <w:p>
      <w:pPr>
        <w:pStyle w:val="ListBullet"/>
      </w:pPr>
      <w:r>
        <w:rPr>
          <w:b/>
        </w:rPr>
        <w:t xml:space="preserve">Stockage : </w:t>
      </w:r>
      <w:r>
        <w:t>Les vidéos sont stockées sur un service cloud comme Cloudinary (plan gratuit : 25 Go) ou AWS S3 (très bon marché : ~0,02 €/Go/mois). Cloudinary est recommandé pour commencer car il gère aussi la compression et le streaming automatiquement.</w:t>
      </w:r>
    </w:p>
    <w:p>
      <w:pPr>
        <w:pStyle w:val="ListBullet"/>
      </w:pPr>
      <w:r>
        <w:rPr>
          <w:b/>
        </w:rPr>
        <w:t xml:space="preserve">Compression : </w:t>
      </w:r>
      <w:r>
        <w:t>Les vidéos sont limitées à 3-5 minutes et compressées avant upload pour maîtriser les coûts de stockage. Un élève actif génère environ 500 Mo/mois.</w:t>
      </w:r>
    </w:p>
    <w:p>
      <w:pPr>
        <w:pStyle w:val="ListBullet"/>
      </w:pPr>
      <w:r>
        <w:rPr>
          <w:b/>
        </w:rPr>
        <w:t xml:space="preserve">Dashboard coach : </w:t>
      </w:r>
      <w:r>
        <w:t>Le coach reçoit une notification (email ou dans un dashboard dédié) quand une nouvelle vidéo arrive. Il peut la visionner, laisser un commentaire écrit ou envoyer un retour audio/vidéo.</w:t>
      </w:r>
    </w:p>
    <w:p>
      <w:pPr>
        <w:pStyle w:val="Heading2"/>
      </w:pPr>
      <w:r>
        <w:t>Estimation des coûts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701"/>
            <w:shd w:fill="6D28D9" w:val="clear"/>
          </w:tcPr>
          <w:p>
            <w:pPr>
              <w:jc w:val="center"/>
            </w:pPr>
            <w:r/>
            <w:r>
              <w:rPr>
                <w:rFonts w:ascii="Calibri" w:hAnsi="Calibri"/>
                <w:b/>
                <w:color w:val="FFFFFF"/>
                <w:sz w:val="20"/>
              </w:rPr>
              <w:t>Élèves Premium</w:t>
            </w:r>
          </w:p>
        </w:tc>
        <w:tc>
          <w:tcPr>
            <w:tcW w:type="dxa" w:w="1701"/>
            <w:shd w:fill="6D28D9" w:val="clear"/>
          </w:tcPr>
          <w:p>
            <w:pPr>
              <w:jc w:val="center"/>
            </w:pPr>
            <w:r/>
            <w:r>
              <w:rPr>
                <w:rFonts w:ascii="Calibri" w:hAnsi="Calibri"/>
                <w:b/>
                <w:color w:val="FFFFFF"/>
                <w:sz w:val="20"/>
              </w:rPr>
              <w:t>Stockage/mois</w:t>
            </w:r>
          </w:p>
        </w:tc>
        <w:tc>
          <w:tcPr>
            <w:tcW w:type="dxa" w:w="1984"/>
            <w:shd w:fill="6D28D9" w:val="clear"/>
          </w:tcPr>
          <w:p>
            <w:pPr>
              <w:jc w:val="center"/>
            </w:pPr>
            <w:r/>
            <w:r>
              <w:rPr>
                <w:rFonts w:ascii="Calibri" w:hAnsi="Calibri"/>
                <w:b/>
                <w:color w:val="FFFFFF"/>
                <w:sz w:val="20"/>
              </w:rPr>
              <w:t>Coût stockage</w:t>
            </w:r>
          </w:p>
        </w:tc>
        <w:tc>
          <w:tcPr>
            <w:tcW w:type="dxa" w:w="1984"/>
            <w:shd w:fill="6D28D9" w:val="clear"/>
          </w:tcPr>
          <w:p>
            <w:pPr>
              <w:jc w:val="center"/>
            </w:pPr>
            <w:r/>
            <w:r>
              <w:rPr>
                <w:rFonts w:ascii="Calibri" w:hAnsi="Calibri"/>
                <w:b/>
                <w:color w:val="FFFFFF"/>
                <w:sz w:val="20"/>
              </w:rPr>
              <w:t>Revenu mensuel</w:t>
            </w:r>
          </w:p>
        </w:tc>
      </w:tr>
      <w:tr>
        <w:tc>
          <w:tcPr>
            <w:tcW w:type="dxa" w:w="1701"/>
            <w:shd w:fill="F5F3FF" w:val="clear"/>
          </w:tcPr>
          <w:p>
            <w:r/>
            <w:r>
              <w:rPr>
                <w:rFonts w:ascii="Calibri" w:hAnsi="Calibri"/>
                <w:sz w:val="20"/>
              </w:rPr>
              <w:t>10</w:t>
            </w:r>
          </w:p>
        </w:tc>
        <w:tc>
          <w:tcPr>
            <w:tcW w:type="dxa" w:w="1701"/>
            <w:shd w:fill="F5F3FF" w:val="clear"/>
          </w:tcPr>
          <w:p>
            <w:r/>
            <w:r>
              <w:rPr>
                <w:rFonts w:ascii="Calibri" w:hAnsi="Calibri"/>
                <w:sz w:val="20"/>
              </w:rPr>
              <w:t>5 Go</w:t>
            </w:r>
          </w:p>
        </w:tc>
        <w:tc>
          <w:tcPr>
            <w:tcW w:type="dxa" w:w="1984"/>
            <w:shd w:fill="F5F3FF" w:val="clear"/>
          </w:tcPr>
          <w:p>
            <w:r/>
            <w:r>
              <w:rPr>
                <w:rFonts w:ascii="Calibri" w:hAnsi="Calibri"/>
                <w:sz w:val="20"/>
              </w:rPr>
              <w:t>Gratuit (Cloudinary)</w:t>
            </w:r>
          </w:p>
        </w:tc>
        <w:tc>
          <w:tcPr>
            <w:tcW w:type="dxa" w:w="1984"/>
            <w:shd w:fill="F5F3FF" w:val="clear"/>
          </w:tcPr>
          <w:p>
            <w:r/>
            <w:r>
              <w:rPr>
                <w:rFonts w:ascii="Calibri" w:hAnsi="Calibri"/>
                <w:sz w:val="20"/>
              </w:rPr>
              <w:t>199 €</w:t>
            </w:r>
          </w:p>
        </w:tc>
      </w:tr>
      <w:tr>
        <w:tc>
          <w:tcPr>
            <w:tcW w:type="dxa" w:w="1701"/>
          </w:tcPr>
          <w:p>
            <w:r/>
            <w:r>
              <w:rPr>
                <w:rFonts w:ascii="Calibri" w:hAnsi="Calibri"/>
                <w:sz w:val="20"/>
              </w:rPr>
              <w:t>50</w:t>
            </w:r>
          </w:p>
        </w:tc>
        <w:tc>
          <w:tcPr>
            <w:tcW w:type="dxa" w:w="1701"/>
          </w:tcPr>
          <w:p>
            <w:r/>
            <w:r>
              <w:rPr>
                <w:rFonts w:ascii="Calibri" w:hAnsi="Calibri"/>
                <w:sz w:val="20"/>
              </w:rPr>
              <w:t>25 Go</w:t>
            </w:r>
          </w:p>
        </w:tc>
        <w:tc>
          <w:tcPr>
            <w:tcW w:type="dxa" w:w="1984"/>
          </w:tcPr>
          <w:p>
            <w:r/>
            <w:r>
              <w:rPr>
                <w:rFonts w:ascii="Calibri" w:hAnsi="Calibri"/>
                <w:sz w:val="20"/>
              </w:rPr>
              <w:t>~5 €</w:t>
            </w:r>
          </w:p>
        </w:tc>
        <w:tc>
          <w:tcPr>
            <w:tcW w:type="dxa" w:w="1984"/>
          </w:tcPr>
          <w:p>
            <w:r/>
            <w:r>
              <w:rPr>
                <w:rFonts w:ascii="Calibri" w:hAnsi="Calibri"/>
                <w:sz w:val="20"/>
              </w:rPr>
              <w:t>995 €</w:t>
            </w:r>
          </w:p>
        </w:tc>
      </w:tr>
      <w:tr>
        <w:tc>
          <w:tcPr>
            <w:tcW w:type="dxa" w:w="1701"/>
            <w:shd w:fill="F5F3FF" w:val="clear"/>
          </w:tcPr>
          <w:p>
            <w:r/>
            <w:r>
              <w:rPr>
                <w:rFonts w:ascii="Calibri" w:hAnsi="Calibri"/>
                <w:sz w:val="20"/>
              </w:rPr>
              <w:t>200</w:t>
            </w:r>
          </w:p>
        </w:tc>
        <w:tc>
          <w:tcPr>
            <w:tcW w:type="dxa" w:w="1701"/>
            <w:shd w:fill="F5F3FF" w:val="clear"/>
          </w:tcPr>
          <w:p>
            <w:r/>
            <w:r>
              <w:rPr>
                <w:rFonts w:ascii="Calibri" w:hAnsi="Calibri"/>
                <w:sz w:val="20"/>
              </w:rPr>
              <w:t>100 Go</w:t>
            </w:r>
          </w:p>
        </w:tc>
        <w:tc>
          <w:tcPr>
            <w:tcW w:type="dxa" w:w="1984"/>
            <w:shd w:fill="F5F3FF" w:val="clear"/>
          </w:tcPr>
          <w:p>
            <w:r/>
            <w:r>
              <w:rPr>
                <w:rFonts w:ascii="Calibri" w:hAnsi="Calibri"/>
                <w:sz w:val="20"/>
              </w:rPr>
              <w:t>~20 €</w:t>
            </w:r>
          </w:p>
        </w:tc>
        <w:tc>
          <w:tcPr>
            <w:tcW w:type="dxa" w:w="1984"/>
            <w:shd w:fill="F5F3FF" w:val="clear"/>
          </w:tcPr>
          <w:p>
            <w:r/>
            <w:r>
              <w:rPr>
                <w:rFonts w:ascii="Calibri" w:hAnsi="Calibri"/>
                <w:sz w:val="20"/>
              </w:rPr>
              <w:t>3 980 €</w:t>
            </w:r>
          </w:p>
        </w:tc>
      </w:tr>
      <w:tr>
        <w:tc>
          <w:tcPr>
            <w:tcW w:type="dxa" w:w="1701"/>
          </w:tcPr>
          <w:p>
            <w:r/>
            <w:r>
              <w:rPr>
                <w:rFonts w:ascii="Calibri" w:hAnsi="Calibri"/>
                <w:sz w:val="20"/>
              </w:rPr>
              <w:t>500</w:t>
            </w:r>
          </w:p>
        </w:tc>
        <w:tc>
          <w:tcPr>
            <w:tcW w:type="dxa" w:w="1701"/>
          </w:tcPr>
          <w:p>
            <w:r/>
            <w:r>
              <w:rPr>
                <w:rFonts w:ascii="Calibri" w:hAnsi="Calibri"/>
                <w:sz w:val="20"/>
              </w:rPr>
              <w:t>250 Go</w:t>
            </w:r>
          </w:p>
        </w:tc>
        <w:tc>
          <w:tcPr>
            <w:tcW w:type="dxa" w:w="1984"/>
          </w:tcPr>
          <w:p>
            <w:r/>
            <w:r>
              <w:rPr>
                <w:rFonts w:ascii="Calibri" w:hAnsi="Calibri"/>
                <w:sz w:val="20"/>
              </w:rPr>
              <w:t>~50 €</w:t>
            </w:r>
          </w:p>
        </w:tc>
        <w:tc>
          <w:tcPr>
            <w:tcW w:type="dxa" w:w="1984"/>
          </w:tcPr>
          <w:p>
            <w:r/>
            <w:r>
              <w:rPr>
                <w:rFonts w:ascii="Calibri" w:hAnsi="Calibri"/>
                <w:sz w:val="20"/>
              </w:rPr>
              <w:t>9 950 €</w:t>
            </w:r>
          </w:p>
        </w:tc>
      </w:tr>
    </w:tbl>
    <w:p/>
    <w:p>
      <w:pPr>
        <w:spacing w:after="160"/>
      </w:pPr>
      <w:r>
        <w:t>Les coûts de stockage sont négligeables face aux revenus. Le vrai coût est le temps de coaching humain. Avec 200 élèves Premium qui envoient chacun 2-3 vidéos par semaine, cela représente environ 400-600 vidéos à visionner par semaine, soit un travail à temps plein pour 1-2 coachs. Il faut en tenir compte dans le pricing et la capacité d'accueil.</w:t>
      </w:r>
    </w:p>
    <w:p>
      <w:r>
        <w:br w:type="page"/>
      </w:r>
    </w:p>
    <w:p>
      <w:pPr>
        <w:pStyle w:val="Heading1"/>
      </w:pPr>
      <w:r>
        <w:t>6. Stratégie de communication &amp; Lancement</w:t>
      </w:r>
    </w:p>
    <w:p>
      <w:pPr>
        <w:pStyle w:val="Heading2"/>
      </w:pPr>
      <w:r>
        <w:t>Phase 1 — Teasing (4 semaines avant)</w:t>
      </w:r>
    </w:p>
    <w:p>
      <w:pPr>
        <w:pStyle w:val="ListBullet"/>
      </w:pPr>
      <w:r>
        <w:rPr>
          <w:b/>
        </w:rPr>
        <w:t xml:space="preserve">Réseaux sociaux : </w:t>
      </w:r>
      <w:r>
        <w:t>Publier des extraits d'exercices de l'app en format court (Reels, TikTok, Shorts). Montrer le côté gamifié et accessible. Hashtags : #ThéâtreEnLigne #ApprendreLeThéâtre</w:t>
      </w:r>
    </w:p>
    <w:p>
      <w:pPr>
        <w:pStyle w:val="ListBullet"/>
      </w:pPr>
      <w:r>
        <w:rPr>
          <w:b/>
        </w:rPr>
        <w:t xml:space="preserve">Liste d'attente : </w:t>
      </w:r>
      <w:r>
        <w:t>Recueillir les emails des personnes intéressées via un formulaire simple sur le site Wix. Promettre un accès prioritaire ou un mois offert aux premiers inscrits.</w:t>
      </w:r>
    </w:p>
    <w:p>
      <w:pPr>
        <w:pStyle w:val="ListBullet"/>
      </w:pPr>
      <w:r>
        <w:rPr>
          <w:b/>
        </w:rPr>
        <w:t xml:space="preserve">Bêta privée : </w:t>
      </w:r>
      <w:r>
        <w:t>Proposer un accès anticipé à 20-30 personnes (élèves actuels de la compagnie, proches) pour tester et obtenir des témoignages.</w:t>
      </w:r>
    </w:p>
    <w:p>
      <w:pPr>
        <w:pStyle w:val="Heading2"/>
      </w:pPr>
      <w:r>
        <w:t>Phase 2 — Lancement (Jour J)</w:t>
      </w:r>
    </w:p>
    <w:p>
      <w:pPr>
        <w:pStyle w:val="ListBullet"/>
      </w:pPr>
      <w:r>
        <w:rPr>
          <w:b/>
        </w:rPr>
        <w:t xml:space="preserve">Landing page : </w:t>
      </w:r>
      <w:r>
        <w:t>Une page sur le site Wix dédiée à l'Academy avec : vidéo de présentation, tableau des plans et prix, témoignages des bêta-testeurs, bouton "Commencer gratuitement".</w:t>
      </w:r>
    </w:p>
    <w:p>
      <w:pPr>
        <w:pStyle w:val="ListBullet"/>
      </w:pPr>
      <w:r>
        <w:rPr>
          <w:b/>
        </w:rPr>
        <w:t xml:space="preserve">Email de lancement : </w:t>
      </w:r>
      <w:r>
        <w:t>Envoyer un email à la liste d'attente + contacts de la compagnie. Offre de lancement : -20% sur l'abonnement annuel pendant la première semaine.</w:t>
      </w:r>
    </w:p>
    <w:p>
      <w:pPr>
        <w:pStyle w:val="ListBullet"/>
      </w:pPr>
      <w:r>
        <w:rPr>
          <w:b/>
        </w:rPr>
        <w:t xml:space="preserve">Réseaux sociaux : </w:t>
      </w:r>
      <w:r>
        <w:t>Publier un post par jour pendant la semaine de lancement : témoignage, exercice en démo, coulisses du développement, story Q&amp;A.</w:t>
      </w:r>
    </w:p>
    <w:p>
      <w:pPr>
        <w:pStyle w:val="ListBullet"/>
      </w:pPr>
      <w:r>
        <w:rPr>
          <w:b/>
        </w:rPr>
        <w:t xml:space="preserve">Partenariats : </w:t>
      </w:r>
      <w:r>
        <w:t>Contacter des comptes Instagram/TikTok spécialisés théâtre, des profs de théâtre, des écoles de comédie pour des partenariats croisés ou des codes promo.</w:t>
      </w:r>
    </w:p>
    <w:p>
      <w:pPr>
        <w:pStyle w:val="Heading2"/>
      </w:pPr>
      <w:r>
        <w:t>Phase 3 — Croissance (mois 2+)</w:t>
      </w:r>
    </w:p>
    <w:p>
      <w:pPr>
        <w:pStyle w:val="ListBullet"/>
      </w:pPr>
      <w:r>
        <w:rPr>
          <w:b/>
        </w:rPr>
        <w:t xml:space="preserve">Contenu régulier : </w:t>
      </w:r>
      <w:r>
        <w:t>Publier 2-3 contenus par semaine : exercices gratuits, conseils théâtre, transformations d'élèves (avant/après), défis communautaires.</w:t>
      </w:r>
    </w:p>
    <w:p>
      <w:pPr>
        <w:pStyle w:val="ListBullet"/>
      </w:pPr>
      <w:r>
        <w:rPr>
          <w:b/>
        </w:rPr>
        <w:t xml:space="preserve">Parrainage : </w:t>
      </w:r>
      <w:r>
        <w:t>"Parraine un ami, gagne 1 mois gratuit" — programme simple et efficace pour la croissance organique.</w:t>
      </w:r>
    </w:p>
    <w:p>
      <w:pPr>
        <w:pStyle w:val="ListBullet"/>
      </w:pPr>
      <w:r>
        <w:rPr>
          <w:b/>
        </w:rPr>
        <w:t xml:space="preserve">Publicité ciblée : </w:t>
      </w:r>
      <w:r>
        <w:t>Quand le budget le permet, des campagnes Instagram/Facebook ciblées sur les amateurs de théâtre, les étudiants en art dramatique, les curieux de développement personnel.</w:t>
      </w:r>
    </w:p>
    <w:p>
      <w:pPr>
        <w:pStyle w:val="Heading2"/>
      </w:pPr>
      <w:r>
        <w:t>Lien avec le site Castigat</w:t>
      </w:r>
    </w:p>
    <w:p>
      <w:pPr>
        <w:spacing w:after="160"/>
      </w:pPr>
      <w:r>
        <w:t>L'Academy doit être présentée comme une extension naturelle de la Compagnie Castigat, pas comme un produit séparé. Sur le site Wix : ajouter un onglet "Academy" dans le menu principal, une bannière sur la page d'accueil, et des liens dans le footer. Chaque page de l'app renvoie vers le site de la compagnie et vice-versa. L'objectif est de créer un cercle vertueux : le site amène du trafic vers l'app, l'app crédibilise la compagnie.</w:t>
      </w:r>
    </w:p>
    <w:p>
      <w:r>
        <w:br w:type="page"/>
      </w:r>
    </w:p>
    <w:p>
      <w:pPr>
        <w:pStyle w:val="Heading1"/>
      </w:pPr>
      <w:r>
        <w:t>7. Roadmap technique</w:t>
      </w:r>
    </w:p>
    <w:p>
      <w:pPr>
        <w:spacing w:after="200"/>
      </w:pPr>
      <w:r>
        <w:t>Voici le planning de développement recommandé, organisé en sprints de 2 semaines. Les tâches sont classées par priorité et dépendances.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134"/>
            <w:shd w:fill="6D28D9" w:val="clear"/>
          </w:tcPr>
          <w:p>
            <w:pPr>
              <w:jc w:val="center"/>
            </w:pPr>
            <w:r/>
            <w:r>
              <w:rPr>
                <w:rFonts w:ascii="Calibri" w:hAnsi="Calibri"/>
                <w:b/>
                <w:color w:val="FFFFFF"/>
                <w:sz w:val="20"/>
              </w:rPr>
              <w:t>Sprint</w:t>
            </w:r>
          </w:p>
        </w:tc>
        <w:tc>
          <w:tcPr>
            <w:tcW w:type="dxa" w:w="1417"/>
            <w:shd w:fill="6D28D9" w:val="clear"/>
          </w:tcPr>
          <w:p>
            <w:pPr>
              <w:jc w:val="center"/>
            </w:pPr>
            <w:r/>
            <w:r>
              <w:rPr>
                <w:rFonts w:ascii="Calibri" w:hAnsi="Calibri"/>
                <w:b/>
                <w:color w:val="FFFFFF"/>
                <w:sz w:val="20"/>
              </w:rPr>
              <w:t>Durée</w:t>
            </w:r>
          </w:p>
        </w:tc>
        <w:tc>
          <w:tcPr>
            <w:tcW w:type="dxa" w:w="3118"/>
            <w:shd w:fill="6D28D9" w:val="clear"/>
          </w:tcPr>
          <w:p>
            <w:pPr>
              <w:jc w:val="center"/>
            </w:pPr>
            <w:r/>
            <w:r>
              <w:rPr>
                <w:rFonts w:ascii="Calibri" w:hAnsi="Calibri"/>
                <w:b/>
                <w:color w:val="FFFFFF"/>
                <w:sz w:val="20"/>
              </w:rPr>
              <w:t>Tâches</w:t>
            </w:r>
          </w:p>
        </w:tc>
        <w:tc>
          <w:tcPr>
            <w:tcW w:type="dxa" w:w="1984"/>
            <w:shd w:fill="6D28D9" w:val="clear"/>
          </w:tcPr>
          <w:p>
            <w:pPr>
              <w:jc w:val="center"/>
            </w:pPr>
            <w:r/>
            <w:r>
              <w:rPr>
                <w:rFonts w:ascii="Calibri" w:hAnsi="Calibri"/>
                <w:b/>
                <w:color w:val="FFFFFF"/>
                <w:sz w:val="20"/>
              </w:rPr>
              <w:t>Livrable</w:t>
            </w:r>
          </w:p>
        </w:tc>
      </w:tr>
      <w:tr>
        <w:tc>
          <w:tcPr>
            <w:tcW w:type="dxa" w:w="1134"/>
            <w:shd w:fill="F5F3FF" w:val="clear"/>
          </w:tcPr>
          <w:p>
            <w:r/>
            <w:r>
              <w:rPr>
                <w:rFonts w:ascii="Calibri" w:hAnsi="Calibri"/>
                <w:sz w:val="20"/>
              </w:rPr>
              <w:t>Sprint 1</w:t>
            </w:r>
          </w:p>
        </w:tc>
        <w:tc>
          <w:tcPr>
            <w:tcW w:type="dxa" w:w="1417"/>
            <w:shd w:fill="F5F3FF" w:val="clear"/>
          </w:tcPr>
          <w:p>
            <w:r/>
            <w:r>
              <w:rPr>
                <w:rFonts w:ascii="Calibri" w:hAnsi="Calibri"/>
                <w:sz w:val="20"/>
              </w:rPr>
              <w:t>2 semaines</w:t>
            </w:r>
          </w:p>
        </w:tc>
        <w:tc>
          <w:tcPr>
            <w:tcW w:type="dxa" w:w="3118"/>
            <w:shd w:fill="F5F3FF" w:val="clear"/>
          </w:tcPr>
          <w:p>
            <w:r/>
            <w:r>
              <w:rPr>
                <w:rFonts w:ascii="Calibri" w:hAnsi="Calibri"/>
                <w:sz w:val="20"/>
              </w:rPr>
              <w:t>Refactoring : séparer le fichier unique en composants, mettre en place Vite + React, déployer sur Vercel</w:t>
            </w:r>
          </w:p>
        </w:tc>
        <w:tc>
          <w:tcPr>
            <w:tcW w:type="dxa" w:w="1984"/>
            <w:shd w:fill="F5F3FF" w:val="clear"/>
          </w:tcPr>
          <w:p>
            <w:r/>
            <w:r>
              <w:rPr>
                <w:rFonts w:ascii="Calibri" w:hAnsi="Calibri"/>
                <w:sz w:val="20"/>
              </w:rPr>
              <w:t>App en ligne sur academy.castigat.com</w:t>
            </w:r>
          </w:p>
        </w:tc>
      </w:tr>
      <w:tr>
        <w:tc>
          <w:tcPr>
            <w:tcW w:type="dxa" w:w="1134"/>
          </w:tcPr>
          <w:p>
            <w:r/>
            <w:r>
              <w:rPr>
                <w:rFonts w:ascii="Calibri" w:hAnsi="Calibri"/>
                <w:sz w:val="20"/>
              </w:rPr>
              <w:t>Sprint 2</w:t>
            </w:r>
          </w:p>
        </w:tc>
        <w:tc>
          <w:tcPr>
            <w:tcW w:type="dxa" w:w="1417"/>
          </w:tcPr>
          <w:p>
            <w:r/>
            <w:r>
              <w:rPr>
                <w:rFonts w:ascii="Calibri" w:hAnsi="Calibri"/>
                <w:sz w:val="20"/>
              </w:rPr>
              <w:t>2 semaines</w:t>
            </w:r>
          </w:p>
        </w:tc>
        <w:tc>
          <w:tcPr>
            <w:tcW w:type="dxa" w:w="3118"/>
          </w:tcPr>
          <w:p>
            <w:r/>
            <w:r>
              <w:rPr>
                <w:rFonts w:ascii="Calibri" w:hAnsi="Calibri"/>
                <w:sz w:val="20"/>
              </w:rPr>
              <w:t>Backend Supabase : authentification (email + Google), base de données utilisateurs, migration localStorage → cloud</w:t>
            </w:r>
          </w:p>
        </w:tc>
        <w:tc>
          <w:tcPr>
            <w:tcW w:type="dxa" w:w="1984"/>
          </w:tcPr>
          <w:p>
            <w:r/>
            <w:r>
              <w:rPr>
                <w:rFonts w:ascii="Calibri" w:hAnsi="Calibri"/>
                <w:sz w:val="20"/>
              </w:rPr>
              <w:t>Inscription / connexion fonctionnelle</w:t>
            </w:r>
          </w:p>
        </w:tc>
      </w:tr>
      <w:tr>
        <w:tc>
          <w:tcPr>
            <w:tcW w:type="dxa" w:w="1134"/>
            <w:shd w:fill="F5F3FF" w:val="clear"/>
          </w:tcPr>
          <w:p>
            <w:r/>
            <w:r>
              <w:rPr>
                <w:rFonts w:ascii="Calibri" w:hAnsi="Calibri"/>
                <w:sz w:val="20"/>
              </w:rPr>
              <w:t>Sprint 3</w:t>
            </w:r>
          </w:p>
        </w:tc>
        <w:tc>
          <w:tcPr>
            <w:tcW w:type="dxa" w:w="1417"/>
            <w:shd w:fill="F5F3FF" w:val="clear"/>
          </w:tcPr>
          <w:p>
            <w:r/>
            <w:r>
              <w:rPr>
                <w:rFonts w:ascii="Calibri" w:hAnsi="Calibri"/>
                <w:sz w:val="20"/>
              </w:rPr>
              <w:t>2 semaines</w:t>
            </w:r>
          </w:p>
        </w:tc>
        <w:tc>
          <w:tcPr>
            <w:tcW w:type="dxa" w:w="3118"/>
            <w:shd w:fill="F5F3FF" w:val="clear"/>
          </w:tcPr>
          <w:p>
            <w:r/>
            <w:r>
              <w:rPr>
                <w:rFonts w:ascii="Calibri" w:hAnsi="Calibri"/>
                <w:sz w:val="20"/>
              </w:rPr>
              <w:t>Intégration Stripe : produits Coach &amp; Premium, Checkout, webhooks, gestion des plans dans l'app</w:t>
            </w:r>
          </w:p>
        </w:tc>
        <w:tc>
          <w:tcPr>
            <w:tcW w:type="dxa" w:w="1984"/>
            <w:shd w:fill="F5F3FF" w:val="clear"/>
          </w:tcPr>
          <w:p>
            <w:r/>
            <w:r>
              <w:rPr>
                <w:rFonts w:ascii="Calibri" w:hAnsi="Calibri"/>
                <w:sz w:val="20"/>
              </w:rPr>
              <w:t>Paiements opérationnels</w:t>
            </w:r>
          </w:p>
        </w:tc>
      </w:tr>
      <w:tr>
        <w:tc>
          <w:tcPr>
            <w:tcW w:type="dxa" w:w="1134"/>
          </w:tcPr>
          <w:p>
            <w:r/>
            <w:r>
              <w:rPr>
                <w:rFonts w:ascii="Calibri" w:hAnsi="Calibri"/>
                <w:sz w:val="20"/>
              </w:rPr>
              <w:t>Sprint 4</w:t>
            </w:r>
          </w:p>
        </w:tc>
        <w:tc>
          <w:tcPr>
            <w:tcW w:type="dxa" w:w="1417"/>
          </w:tcPr>
          <w:p>
            <w:r/>
            <w:r>
              <w:rPr>
                <w:rFonts w:ascii="Calibri" w:hAnsi="Calibri"/>
                <w:sz w:val="20"/>
              </w:rPr>
              <w:t>2 semaines</w:t>
            </w:r>
          </w:p>
        </w:tc>
        <w:tc>
          <w:tcPr>
            <w:tcW w:type="dxa" w:w="3118"/>
          </w:tcPr>
          <w:p>
            <w:r/>
            <w:r>
              <w:rPr>
                <w:rFonts w:ascii="Calibri" w:hAnsi="Calibri"/>
                <w:sz w:val="20"/>
              </w:rPr>
              <w:t>PWA : manifest, service worker, icônes, mode hors-ligne basique. Landing page sur le site Wix.</w:t>
            </w:r>
          </w:p>
        </w:tc>
        <w:tc>
          <w:tcPr>
            <w:tcW w:type="dxa" w:w="1984"/>
          </w:tcPr>
          <w:p>
            <w:r/>
            <w:r>
              <w:rPr>
                <w:rFonts w:ascii="Calibri" w:hAnsi="Calibri"/>
                <w:sz w:val="20"/>
              </w:rPr>
              <w:t>App installable + page de vente</w:t>
            </w:r>
          </w:p>
        </w:tc>
      </w:tr>
      <w:tr>
        <w:tc>
          <w:tcPr>
            <w:tcW w:type="dxa" w:w="1134"/>
            <w:shd w:fill="F5F3FF" w:val="clear"/>
          </w:tcPr>
          <w:p>
            <w:r/>
            <w:r>
              <w:rPr>
                <w:rFonts w:ascii="Calibri" w:hAnsi="Calibri"/>
                <w:sz w:val="20"/>
              </w:rPr>
              <w:t>Sprint 5</w:t>
            </w:r>
          </w:p>
        </w:tc>
        <w:tc>
          <w:tcPr>
            <w:tcW w:type="dxa" w:w="1417"/>
            <w:shd w:fill="F5F3FF" w:val="clear"/>
          </w:tcPr>
          <w:p>
            <w:r/>
            <w:r>
              <w:rPr>
                <w:rFonts w:ascii="Calibri" w:hAnsi="Calibri"/>
                <w:sz w:val="20"/>
              </w:rPr>
              <w:t>2 semaines</w:t>
            </w:r>
          </w:p>
        </w:tc>
        <w:tc>
          <w:tcPr>
            <w:tcW w:type="dxa" w:w="3118"/>
            <w:shd w:fill="F5F3FF" w:val="clear"/>
          </w:tcPr>
          <w:p>
            <w:r/>
            <w:r>
              <w:rPr>
                <w:rFonts w:ascii="Calibri" w:hAnsi="Calibri"/>
                <w:sz w:val="20"/>
              </w:rPr>
              <w:t>Upload vidéo : enregistrement in-app, stockage Cloudinary, dashboard coach pour visionner et commenter</w:t>
            </w:r>
          </w:p>
        </w:tc>
        <w:tc>
          <w:tcPr>
            <w:tcW w:type="dxa" w:w="1984"/>
            <w:shd w:fill="F5F3FF" w:val="clear"/>
          </w:tcPr>
          <w:p>
            <w:r/>
            <w:r>
              <w:rPr>
                <w:rFonts w:ascii="Calibri" w:hAnsi="Calibri"/>
                <w:sz w:val="20"/>
              </w:rPr>
              <w:t>Feedback vidéo fonctionnel</w:t>
            </w:r>
          </w:p>
        </w:tc>
      </w:tr>
      <w:tr>
        <w:tc>
          <w:tcPr>
            <w:tcW w:type="dxa" w:w="1134"/>
          </w:tcPr>
          <w:p>
            <w:r/>
            <w:r>
              <w:rPr>
                <w:rFonts w:ascii="Calibri" w:hAnsi="Calibri"/>
                <w:sz w:val="20"/>
              </w:rPr>
              <w:t>Sprint 6</w:t>
            </w:r>
          </w:p>
        </w:tc>
        <w:tc>
          <w:tcPr>
            <w:tcW w:type="dxa" w:w="1417"/>
          </w:tcPr>
          <w:p>
            <w:r/>
            <w:r>
              <w:rPr>
                <w:rFonts w:ascii="Calibri" w:hAnsi="Calibri"/>
                <w:sz w:val="20"/>
              </w:rPr>
              <w:t>2 semaines</w:t>
            </w:r>
          </w:p>
        </w:tc>
        <w:tc>
          <w:tcPr>
            <w:tcW w:type="dxa" w:w="3118"/>
          </w:tcPr>
          <w:p>
            <w:r/>
            <w:r>
              <w:rPr>
                <w:rFonts w:ascii="Calibri" w:hAnsi="Calibri"/>
                <w:sz w:val="20"/>
              </w:rPr>
              <w:t>Messagerie coach, notifications email, polish UX, tests utilisateurs, corrections</w:t>
            </w:r>
          </w:p>
        </w:tc>
        <w:tc>
          <w:tcPr>
            <w:tcW w:type="dxa" w:w="1984"/>
          </w:tcPr>
          <w:p>
            <w:r/>
            <w:r>
              <w:rPr>
                <w:rFonts w:ascii="Calibri" w:hAnsi="Calibri"/>
                <w:sz w:val="20"/>
              </w:rPr>
              <w:t>App prête pour le lancement</w:t>
            </w:r>
          </w:p>
        </w:tc>
      </w:tr>
    </w:tbl>
    <w:p/>
    <w:p>
      <w:pPr>
        <w:spacing w:after="160"/>
      </w:pPr>
      <w:r>
        <w:t>Total estimé : 12 semaines de développement, soit environ 3 mois. Le lancement peut se faire de manière progressive : d'abord l'app avec paiements (Sprint 3), puis la PWA et la communication (Sprint 4), puis l'upload vidéo en V2 (Sprint 5).</w:t>
      </w:r>
    </w:p>
    <w:p>
      <w:pPr>
        <w:pStyle w:val="Heading2"/>
      </w:pPr>
      <w:r>
        <w:t>Lancement progressif recommandé</w:t>
      </w:r>
    </w:p>
    <w:p>
      <w:pPr>
        <w:pStyle w:val="ListBullet"/>
      </w:pPr>
      <w:r>
        <w:rPr>
          <w:b/>
        </w:rPr>
        <w:t xml:space="preserve">V1 — Semaine 6 : </w:t>
      </w:r>
      <w:r>
        <w:t>Après le Sprint 3 : l'app est en ligne avec les plans payants. On peut commencer à accueillir des utilisateurs et générer du revenu.</w:t>
      </w:r>
    </w:p>
    <w:p>
      <w:pPr>
        <w:pStyle w:val="ListBullet"/>
      </w:pPr>
      <w:r>
        <w:rPr>
          <w:b/>
        </w:rPr>
        <w:t xml:space="preserve">V1.5 — Semaine 8 : </w:t>
      </w:r>
      <w:r>
        <w:t>Après le Sprint 4 : PWA installable, landing page prête, campagne de communication lancée.</w:t>
      </w:r>
    </w:p>
    <w:p>
      <w:pPr>
        <w:pStyle w:val="ListBullet"/>
      </w:pPr>
      <w:r>
        <w:rPr>
          <w:b/>
        </w:rPr>
        <w:t xml:space="preserve">V2 — Semaine 12 : </w:t>
      </w:r>
      <w:r>
        <w:t>Après le Sprint 6 : upload vidéo et messagerie coach opérationnels. Le plan Premium est pleinement fonctionnel.</w:t>
      </w:r>
    </w:p>
    <w:p>
      <w:r>
        <w:br w:type="page"/>
      </w:r>
    </w:p>
    <w:p>
      <w:pPr>
        <w:pStyle w:val="Heading1"/>
      </w:pPr>
      <w:r>
        <w:t>8. Budget estimatif</w:t>
      </w:r>
    </w:p>
    <w:p>
      <w:pPr>
        <w:pStyle w:val="Heading2"/>
      </w:pPr>
      <w:r>
        <w:t>Coûts de mise en place</w:t>
      </w:r>
    </w:p>
    <w:tbl>
      <w:tblPr>
        <w:tblStyle w:val="TableGrid"/>
        <w:tblW w:type="auto" w:w="0"/>
        <w:jc w:val="center"/>
        <w:tblLook w:firstColumn="1" w:firstRow="1" w:lastColumn="0" w:lastRow="0" w:noHBand="0" w:noVBand="1" w:val="04A0"/>
      </w:tblPr>
      <w:tblGrid>
        <w:gridCol w:w="3024"/>
        <w:gridCol w:w="3024"/>
        <w:gridCol w:w="3024"/>
      </w:tblGrid>
      <w:tr>
        <w:tc>
          <w:tcPr>
            <w:tcW w:type="dxa" w:w="2268"/>
            <w:shd w:fill="6D28D9" w:val="clear"/>
          </w:tcPr>
          <w:p>
            <w:pPr>
              <w:jc w:val="center"/>
            </w:pPr>
            <w:r/>
            <w:r>
              <w:rPr>
                <w:rFonts w:ascii="Calibri" w:hAnsi="Calibri"/>
                <w:b/>
                <w:color w:val="FFFFFF"/>
                <w:sz w:val="20"/>
              </w:rPr>
              <w:t>Poste</w:t>
            </w:r>
          </w:p>
        </w:tc>
        <w:tc>
          <w:tcPr>
            <w:tcW w:type="dxa" w:w="3118"/>
            <w:shd w:fill="6D28D9" w:val="clear"/>
          </w:tcPr>
          <w:p>
            <w:pPr>
              <w:jc w:val="center"/>
            </w:pPr>
            <w:r/>
            <w:r>
              <w:rPr>
                <w:rFonts w:ascii="Calibri" w:hAnsi="Calibri"/>
                <w:b/>
                <w:color w:val="FFFFFF"/>
                <w:sz w:val="20"/>
              </w:rPr>
              <w:t>Solution</w:t>
            </w:r>
          </w:p>
        </w:tc>
        <w:tc>
          <w:tcPr>
            <w:tcW w:type="dxa" w:w="2268"/>
            <w:shd w:fill="6D28D9" w:val="clear"/>
          </w:tcPr>
          <w:p>
            <w:pPr>
              <w:jc w:val="center"/>
            </w:pPr>
            <w:r/>
            <w:r>
              <w:rPr>
                <w:rFonts w:ascii="Calibri" w:hAnsi="Calibri"/>
                <w:b/>
                <w:color w:val="FFFFFF"/>
                <w:sz w:val="20"/>
              </w:rPr>
              <w:t>Coût</w:t>
            </w:r>
          </w:p>
        </w:tc>
      </w:tr>
      <w:tr>
        <w:tc>
          <w:tcPr>
            <w:tcW w:type="dxa" w:w="2268"/>
            <w:shd w:fill="F5F3FF" w:val="clear"/>
          </w:tcPr>
          <w:p>
            <w:r/>
            <w:r>
              <w:rPr>
                <w:rFonts w:ascii="Calibri" w:hAnsi="Calibri"/>
                <w:sz w:val="20"/>
              </w:rPr>
              <w:t>Hébergement (Vercel)</w:t>
            </w:r>
          </w:p>
        </w:tc>
        <w:tc>
          <w:tcPr>
            <w:tcW w:type="dxa" w:w="3118"/>
            <w:shd w:fill="F5F3FF" w:val="clear"/>
          </w:tcPr>
          <w:p>
            <w:r/>
            <w:r>
              <w:rPr>
                <w:rFonts w:ascii="Calibri" w:hAnsi="Calibri"/>
                <w:sz w:val="20"/>
              </w:rPr>
              <w:t>Plan gratuit (hobby) puis Pro si besoin</w:t>
            </w:r>
          </w:p>
        </w:tc>
        <w:tc>
          <w:tcPr>
            <w:tcW w:type="dxa" w:w="2268"/>
            <w:shd w:fill="F5F3FF" w:val="clear"/>
          </w:tcPr>
          <w:p>
            <w:r/>
            <w:r>
              <w:rPr>
                <w:rFonts w:ascii="Calibri" w:hAnsi="Calibri"/>
                <w:sz w:val="20"/>
              </w:rPr>
              <w:t>0 € puis 20 €/mois</w:t>
            </w:r>
          </w:p>
        </w:tc>
      </w:tr>
      <w:tr>
        <w:tc>
          <w:tcPr>
            <w:tcW w:type="dxa" w:w="2268"/>
          </w:tcPr>
          <w:p>
            <w:r/>
            <w:r>
              <w:rPr>
                <w:rFonts w:ascii="Calibri" w:hAnsi="Calibri"/>
                <w:sz w:val="20"/>
              </w:rPr>
              <w:t>Domaine (sous-domaine)</w:t>
            </w:r>
          </w:p>
        </w:tc>
        <w:tc>
          <w:tcPr>
            <w:tcW w:type="dxa" w:w="3118"/>
          </w:tcPr>
          <w:p>
            <w:r/>
            <w:r>
              <w:rPr>
                <w:rFonts w:ascii="Calibri" w:hAnsi="Calibri"/>
                <w:sz w:val="20"/>
              </w:rPr>
              <w:t>Inclus dans le domaine existant</w:t>
            </w:r>
          </w:p>
        </w:tc>
        <w:tc>
          <w:tcPr>
            <w:tcW w:type="dxa" w:w="2268"/>
          </w:tcPr>
          <w:p>
            <w:r/>
            <w:r>
              <w:rPr>
                <w:rFonts w:ascii="Calibri" w:hAnsi="Calibri"/>
                <w:sz w:val="20"/>
              </w:rPr>
              <w:t>0 €</w:t>
            </w:r>
          </w:p>
        </w:tc>
      </w:tr>
      <w:tr>
        <w:tc>
          <w:tcPr>
            <w:tcW w:type="dxa" w:w="2268"/>
            <w:shd w:fill="F5F3FF" w:val="clear"/>
          </w:tcPr>
          <w:p>
            <w:r/>
            <w:r>
              <w:rPr>
                <w:rFonts w:ascii="Calibri" w:hAnsi="Calibri"/>
                <w:sz w:val="20"/>
              </w:rPr>
              <w:t>Backend (Supabase)</w:t>
            </w:r>
          </w:p>
        </w:tc>
        <w:tc>
          <w:tcPr>
            <w:tcW w:type="dxa" w:w="3118"/>
            <w:shd w:fill="F5F3FF" w:val="clear"/>
          </w:tcPr>
          <w:p>
            <w:r/>
            <w:r>
              <w:rPr>
                <w:rFonts w:ascii="Calibri" w:hAnsi="Calibri"/>
                <w:sz w:val="20"/>
              </w:rPr>
              <w:t>Plan gratuit (50k utilisateurs)</w:t>
            </w:r>
          </w:p>
        </w:tc>
        <w:tc>
          <w:tcPr>
            <w:tcW w:type="dxa" w:w="2268"/>
            <w:shd w:fill="F5F3FF" w:val="clear"/>
          </w:tcPr>
          <w:p>
            <w:r/>
            <w:r>
              <w:rPr>
                <w:rFonts w:ascii="Calibri" w:hAnsi="Calibri"/>
                <w:sz w:val="20"/>
              </w:rPr>
              <w:t>0 € puis 25 €/mois</w:t>
            </w:r>
          </w:p>
        </w:tc>
      </w:tr>
      <w:tr>
        <w:tc>
          <w:tcPr>
            <w:tcW w:type="dxa" w:w="2268"/>
          </w:tcPr>
          <w:p>
            <w:r/>
            <w:r>
              <w:rPr>
                <w:rFonts w:ascii="Calibri" w:hAnsi="Calibri"/>
                <w:sz w:val="20"/>
              </w:rPr>
              <w:t>Paiements (Stripe)</w:t>
            </w:r>
          </w:p>
        </w:tc>
        <w:tc>
          <w:tcPr>
            <w:tcW w:type="dxa" w:w="3118"/>
          </w:tcPr>
          <w:p>
            <w:r/>
            <w:r>
              <w:rPr>
                <w:rFonts w:ascii="Calibri" w:hAnsi="Calibri"/>
                <w:sz w:val="20"/>
              </w:rPr>
              <w:t>Commission par transaction</w:t>
            </w:r>
          </w:p>
        </w:tc>
        <w:tc>
          <w:tcPr>
            <w:tcW w:type="dxa" w:w="2268"/>
          </w:tcPr>
          <w:p>
            <w:r/>
            <w:r>
              <w:rPr>
                <w:rFonts w:ascii="Calibri" w:hAnsi="Calibri"/>
                <w:sz w:val="20"/>
              </w:rPr>
              <w:t>1,5% + 0,25 € / paiement</w:t>
            </w:r>
          </w:p>
        </w:tc>
      </w:tr>
      <w:tr>
        <w:tc>
          <w:tcPr>
            <w:tcW w:type="dxa" w:w="2268"/>
            <w:shd w:fill="F5F3FF" w:val="clear"/>
          </w:tcPr>
          <w:p>
            <w:r/>
            <w:r>
              <w:rPr>
                <w:rFonts w:ascii="Calibri" w:hAnsi="Calibri"/>
                <w:sz w:val="20"/>
              </w:rPr>
              <w:t>Stockage vidéo (Cloudinary)</w:t>
            </w:r>
          </w:p>
        </w:tc>
        <w:tc>
          <w:tcPr>
            <w:tcW w:type="dxa" w:w="3118"/>
            <w:shd w:fill="F5F3FF" w:val="clear"/>
          </w:tcPr>
          <w:p>
            <w:r/>
            <w:r>
              <w:rPr>
                <w:rFonts w:ascii="Calibri" w:hAnsi="Calibri"/>
                <w:sz w:val="20"/>
              </w:rPr>
              <w:t>Plan gratuit puis payant</w:t>
            </w:r>
          </w:p>
        </w:tc>
        <w:tc>
          <w:tcPr>
            <w:tcW w:type="dxa" w:w="2268"/>
            <w:shd w:fill="F5F3FF" w:val="clear"/>
          </w:tcPr>
          <w:p>
            <w:r/>
            <w:r>
              <w:rPr>
                <w:rFonts w:ascii="Calibri" w:hAnsi="Calibri"/>
                <w:sz w:val="20"/>
              </w:rPr>
              <w:t>0 € puis ~20-50 €/mois</w:t>
            </w:r>
          </w:p>
        </w:tc>
      </w:tr>
      <w:tr>
        <w:tc>
          <w:tcPr>
            <w:tcW w:type="dxa" w:w="2268"/>
          </w:tcPr>
          <w:p>
            <w:r/>
            <w:r>
              <w:rPr>
                <w:rFonts w:ascii="Calibri" w:hAnsi="Calibri"/>
                <w:sz w:val="20"/>
              </w:rPr>
              <w:t>Certificat SSL</w:t>
            </w:r>
          </w:p>
        </w:tc>
        <w:tc>
          <w:tcPr>
            <w:tcW w:type="dxa" w:w="3118"/>
          </w:tcPr>
          <w:p>
            <w:r/>
            <w:r>
              <w:rPr>
                <w:rFonts w:ascii="Calibri" w:hAnsi="Calibri"/>
                <w:sz w:val="20"/>
              </w:rPr>
              <w:t>Inclus avec Vercel/Netlify</w:t>
            </w:r>
          </w:p>
        </w:tc>
        <w:tc>
          <w:tcPr>
            <w:tcW w:type="dxa" w:w="2268"/>
          </w:tcPr>
          <w:p>
            <w:r/>
            <w:r>
              <w:rPr>
                <w:rFonts w:ascii="Calibri" w:hAnsi="Calibri"/>
                <w:sz w:val="20"/>
              </w:rPr>
              <w:t>0 €</w:t>
            </w:r>
          </w:p>
        </w:tc>
      </w:tr>
      <w:tr>
        <w:tc>
          <w:tcPr>
            <w:tcW w:type="dxa" w:w="2268"/>
            <w:shd w:fill="F5F3FF" w:val="clear"/>
          </w:tcPr>
          <w:p>
            <w:r/>
            <w:r>
              <w:rPr>
                <w:rFonts w:ascii="Calibri" w:hAnsi="Calibri"/>
                <w:sz w:val="20"/>
              </w:rPr>
              <w:t>Nom de domaine</w:t>
            </w:r>
          </w:p>
        </w:tc>
        <w:tc>
          <w:tcPr>
            <w:tcW w:type="dxa" w:w="3118"/>
            <w:shd w:fill="F5F3FF" w:val="clear"/>
          </w:tcPr>
          <w:p>
            <w:r/>
            <w:r>
              <w:rPr>
                <w:rFonts w:ascii="Calibri" w:hAnsi="Calibri"/>
                <w:sz w:val="20"/>
              </w:rPr>
              <w:t>Déjà existant (castigat.com)</w:t>
            </w:r>
          </w:p>
        </w:tc>
        <w:tc>
          <w:tcPr>
            <w:tcW w:type="dxa" w:w="2268"/>
            <w:shd w:fill="F5F3FF" w:val="clear"/>
          </w:tcPr>
          <w:p>
            <w:r/>
            <w:r>
              <w:rPr>
                <w:rFonts w:ascii="Calibri" w:hAnsi="Calibri"/>
                <w:sz w:val="20"/>
              </w:rPr>
              <w:t>0 €</w:t>
            </w:r>
          </w:p>
        </w:tc>
      </w:tr>
    </w:tbl>
    <w:p/>
    <w:p>
      <w:pPr>
        <w:spacing w:after="160"/>
      </w:pPr>
      <w:r>
        <w:t>Au démarrage, les coûts d'infrastructure sont quasi nuls grâce aux plans gratuits des services cloud. Les premiers coûts réels n'apparaissent qu'avec la croissance (stockage vidéo, hébergement Pro). Le poste principal reste le temps de développement et le temps de coaching humain pour les abonnés Premium.</w:t>
      </w:r>
    </w:p>
    <w:p>
      <w:pPr>
        <w:pStyle w:val="Heading2"/>
      </w:pPr>
      <w:r>
        <w:t>Projections de revenus</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701"/>
            <w:shd w:fill="6D28D9" w:val="clear"/>
          </w:tcPr>
          <w:p>
            <w:pPr>
              <w:jc w:val="center"/>
            </w:pPr>
            <w:r/>
            <w:r>
              <w:rPr>
                <w:rFonts w:ascii="Calibri" w:hAnsi="Calibri"/>
                <w:b/>
                <w:color w:val="FFFFFF"/>
                <w:sz w:val="20"/>
              </w:rPr>
              <w:t>Scénario</w:t>
            </w:r>
          </w:p>
        </w:tc>
        <w:tc>
          <w:tcPr>
            <w:tcW w:type="dxa" w:w="1417"/>
            <w:shd w:fill="6D28D9" w:val="clear"/>
          </w:tcPr>
          <w:p>
            <w:pPr>
              <w:jc w:val="center"/>
            </w:pPr>
            <w:r/>
            <w:r>
              <w:rPr>
                <w:rFonts w:ascii="Calibri" w:hAnsi="Calibri"/>
                <w:b/>
                <w:color w:val="FFFFFF"/>
                <w:sz w:val="20"/>
              </w:rPr>
              <w:t>Utilisateurs</w:t>
            </w:r>
          </w:p>
        </w:tc>
        <w:tc>
          <w:tcPr>
            <w:tcW w:type="dxa" w:w="1417"/>
            <w:shd w:fill="6D28D9" w:val="clear"/>
          </w:tcPr>
          <w:p>
            <w:pPr>
              <w:jc w:val="center"/>
            </w:pPr>
            <w:r/>
            <w:r>
              <w:rPr>
                <w:rFonts w:ascii="Calibri" w:hAnsi="Calibri"/>
                <w:b/>
                <w:color w:val="FFFFFF"/>
                <w:sz w:val="20"/>
              </w:rPr>
              <w:t>Coach</w:t>
            </w:r>
          </w:p>
        </w:tc>
        <w:tc>
          <w:tcPr>
            <w:tcW w:type="dxa" w:w="1417"/>
            <w:shd w:fill="6D28D9" w:val="clear"/>
          </w:tcPr>
          <w:p>
            <w:pPr>
              <w:jc w:val="center"/>
            </w:pPr>
            <w:r/>
            <w:r>
              <w:rPr>
                <w:rFonts w:ascii="Calibri" w:hAnsi="Calibri"/>
                <w:b/>
                <w:color w:val="FFFFFF"/>
                <w:sz w:val="20"/>
              </w:rPr>
              <w:t>Premium</w:t>
            </w:r>
          </w:p>
        </w:tc>
        <w:tc>
          <w:tcPr>
            <w:tcW w:type="dxa" w:w="1701"/>
            <w:shd w:fill="6D28D9" w:val="clear"/>
          </w:tcPr>
          <w:p>
            <w:pPr>
              <w:jc w:val="center"/>
            </w:pPr>
            <w:r/>
            <w:r>
              <w:rPr>
                <w:rFonts w:ascii="Calibri" w:hAnsi="Calibri"/>
                <w:b/>
                <w:color w:val="FFFFFF"/>
                <w:sz w:val="20"/>
              </w:rPr>
              <w:t>Revenu mensuel</w:t>
            </w:r>
          </w:p>
        </w:tc>
      </w:tr>
      <w:tr>
        <w:tc>
          <w:tcPr>
            <w:tcW w:type="dxa" w:w="1701"/>
            <w:shd w:fill="F5F3FF" w:val="clear"/>
          </w:tcPr>
          <w:p>
            <w:r/>
            <w:r>
              <w:rPr>
                <w:rFonts w:ascii="Calibri" w:hAnsi="Calibri"/>
                <w:sz w:val="20"/>
              </w:rPr>
              <w:t>Lancement (Mois 1-2)</w:t>
            </w:r>
          </w:p>
        </w:tc>
        <w:tc>
          <w:tcPr>
            <w:tcW w:type="dxa" w:w="1417"/>
            <w:shd w:fill="F5F3FF" w:val="clear"/>
          </w:tcPr>
          <w:p>
            <w:r/>
            <w:r>
              <w:rPr>
                <w:rFonts w:ascii="Calibri" w:hAnsi="Calibri"/>
                <w:sz w:val="20"/>
              </w:rPr>
              <w:t>100 inscrits</w:t>
            </w:r>
          </w:p>
        </w:tc>
        <w:tc>
          <w:tcPr>
            <w:tcW w:type="dxa" w:w="1417"/>
            <w:shd w:fill="F5F3FF" w:val="clear"/>
          </w:tcPr>
          <w:p>
            <w:r/>
            <w:r>
              <w:rPr>
                <w:rFonts w:ascii="Calibri" w:hAnsi="Calibri"/>
                <w:sz w:val="20"/>
              </w:rPr>
              <w:t>10 abonnés</w:t>
            </w:r>
          </w:p>
        </w:tc>
        <w:tc>
          <w:tcPr>
            <w:tcW w:type="dxa" w:w="1417"/>
            <w:shd w:fill="F5F3FF" w:val="clear"/>
          </w:tcPr>
          <w:p>
            <w:r/>
            <w:r>
              <w:rPr>
                <w:rFonts w:ascii="Calibri" w:hAnsi="Calibri"/>
                <w:sz w:val="20"/>
              </w:rPr>
              <w:t>2 abonnés</w:t>
            </w:r>
          </w:p>
        </w:tc>
        <w:tc>
          <w:tcPr>
            <w:tcW w:type="dxa" w:w="1701"/>
            <w:shd w:fill="F5F3FF" w:val="clear"/>
          </w:tcPr>
          <w:p>
            <w:r/>
            <w:r>
              <w:rPr>
                <w:rFonts w:ascii="Calibri" w:hAnsi="Calibri"/>
                <w:sz w:val="20"/>
              </w:rPr>
              <w:t>~139 €</w:t>
            </w:r>
          </w:p>
        </w:tc>
      </w:tr>
      <w:tr>
        <w:tc>
          <w:tcPr>
            <w:tcW w:type="dxa" w:w="1701"/>
          </w:tcPr>
          <w:p>
            <w:r/>
            <w:r>
              <w:rPr>
                <w:rFonts w:ascii="Calibri" w:hAnsi="Calibri"/>
                <w:sz w:val="20"/>
              </w:rPr>
              <w:t>Croissance (Mois 6)</w:t>
            </w:r>
          </w:p>
        </w:tc>
        <w:tc>
          <w:tcPr>
            <w:tcW w:type="dxa" w:w="1417"/>
          </w:tcPr>
          <w:p>
            <w:r/>
            <w:r>
              <w:rPr>
                <w:rFonts w:ascii="Calibri" w:hAnsi="Calibri"/>
                <w:sz w:val="20"/>
              </w:rPr>
              <w:t>500 inscrits</w:t>
            </w:r>
          </w:p>
        </w:tc>
        <w:tc>
          <w:tcPr>
            <w:tcW w:type="dxa" w:w="1417"/>
          </w:tcPr>
          <w:p>
            <w:r/>
            <w:r>
              <w:rPr>
                <w:rFonts w:ascii="Calibri" w:hAnsi="Calibri"/>
                <w:sz w:val="20"/>
              </w:rPr>
              <w:t>50 abonnés</w:t>
            </w:r>
          </w:p>
        </w:tc>
        <w:tc>
          <w:tcPr>
            <w:tcW w:type="dxa" w:w="1417"/>
          </w:tcPr>
          <w:p>
            <w:r/>
            <w:r>
              <w:rPr>
                <w:rFonts w:ascii="Calibri" w:hAnsi="Calibri"/>
                <w:sz w:val="20"/>
              </w:rPr>
              <w:t>15 abonnés</w:t>
            </w:r>
          </w:p>
        </w:tc>
        <w:tc>
          <w:tcPr>
            <w:tcW w:type="dxa" w:w="1701"/>
          </w:tcPr>
          <w:p>
            <w:r/>
            <w:r>
              <w:rPr>
                <w:rFonts w:ascii="Calibri" w:hAnsi="Calibri"/>
                <w:sz w:val="20"/>
              </w:rPr>
              <w:t>~794 €</w:t>
            </w:r>
          </w:p>
        </w:tc>
      </w:tr>
      <w:tr>
        <w:tc>
          <w:tcPr>
            <w:tcW w:type="dxa" w:w="1701"/>
            <w:shd w:fill="F5F3FF" w:val="clear"/>
          </w:tcPr>
          <w:p>
            <w:r/>
            <w:r>
              <w:rPr>
                <w:rFonts w:ascii="Calibri" w:hAnsi="Calibri"/>
                <w:sz w:val="20"/>
              </w:rPr>
              <w:t>Maturité (Mois 12)</w:t>
            </w:r>
          </w:p>
        </w:tc>
        <w:tc>
          <w:tcPr>
            <w:tcW w:type="dxa" w:w="1417"/>
            <w:shd w:fill="F5F3FF" w:val="clear"/>
          </w:tcPr>
          <w:p>
            <w:r/>
            <w:r>
              <w:rPr>
                <w:rFonts w:ascii="Calibri" w:hAnsi="Calibri"/>
                <w:sz w:val="20"/>
              </w:rPr>
              <w:t>2 000 inscrits</w:t>
            </w:r>
          </w:p>
        </w:tc>
        <w:tc>
          <w:tcPr>
            <w:tcW w:type="dxa" w:w="1417"/>
            <w:shd w:fill="F5F3FF" w:val="clear"/>
          </w:tcPr>
          <w:p>
            <w:r/>
            <w:r>
              <w:rPr>
                <w:rFonts w:ascii="Calibri" w:hAnsi="Calibri"/>
                <w:sz w:val="20"/>
              </w:rPr>
              <w:t>200 abonnés</w:t>
            </w:r>
          </w:p>
        </w:tc>
        <w:tc>
          <w:tcPr>
            <w:tcW w:type="dxa" w:w="1417"/>
            <w:shd w:fill="F5F3FF" w:val="clear"/>
          </w:tcPr>
          <w:p>
            <w:r/>
            <w:r>
              <w:rPr>
                <w:rFonts w:ascii="Calibri" w:hAnsi="Calibri"/>
                <w:sz w:val="20"/>
              </w:rPr>
              <w:t>50 abonnés</w:t>
            </w:r>
          </w:p>
        </w:tc>
        <w:tc>
          <w:tcPr>
            <w:tcW w:type="dxa" w:w="1701"/>
            <w:shd w:fill="F5F3FF" w:val="clear"/>
          </w:tcPr>
          <w:p>
            <w:r/>
            <w:r>
              <w:rPr>
                <w:rFonts w:ascii="Calibri" w:hAnsi="Calibri"/>
                <w:sz w:val="20"/>
              </w:rPr>
              <w:t>~2 978 €</w:t>
            </w:r>
          </w:p>
        </w:tc>
      </w:tr>
      <w:tr>
        <w:tc>
          <w:tcPr>
            <w:tcW w:type="dxa" w:w="1701"/>
          </w:tcPr>
          <w:p>
            <w:r/>
            <w:r>
              <w:rPr>
                <w:rFonts w:ascii="Calibri" w:hAnsi="Calibri"/>
                <w:sz w:val="20"/>
              </w:rPr>
              <w:t>Objectif (Mois 24)</w:t>
            </w:r>
          </w:p>
        </w:tc>
        <w:tc>
          <w:tcPr>
            <w:tcW w:type="dxa" w:w="1417"/>
          </w:tcPr>
          <w:p>
            <w:r/>
            <w:r>
              <w:rPr>
                <w:rFonts w:ascii="Calibri" w:hAnsi="Calibri"/>
                <w:sz w:val="20"/>
              </w:rPr>
              <w:t>5 000 inscrits</w:t>
            </w:r>
          </w:p>
        </w:tc>
        <w:tc>
          <w:tcPr>
            <w:tcW w:type="dxa" w:w="1417"/>
          </w:tcPr>
          <w:p>
            <w:r/>
            <w:r>
              <w:rPr>
                <w:rFonts w:ascii="Calibri" w:hAnsi="Calibri"/>
                <w:sz w:val="20"/>
              </w:rPr>
              <w:t>500 abonnés</w:t>
            </w:r>
          </w:p>
        </w:tc>
        <w:tc>
          <w:tcPr>
            <w:tcW w:type="dxa" w:w="1417"/>
          </w:tcPr>
          <w:p>
            <w:r/>
            <w:r>
              <w:rPr>
                <w:rFonts w:ascii="Calibri" w:hAnsi="Calibri"/>
                <w:sz w:val="20"/>
              </w:rPr>
              <w:t>150 abonnés</w:t>
            </w:r>
          </w:p>
        </w:tc>
        <w:tc>
          <w:tcPr>
            <w:tcW w:type="dxa" w:w="1701"/>
          </w:tcPr>
          <w:p>
            <w:r/>
            <w:r>
              <w:rPr>
                <w:rFonts w:ascii="Calibri" w:hAnsi="Calibri"/>
                <w:sz w:val="20"/>
              </w:rPr>
              <w:t>~7 950 €</w:t>
            </w:r>
          </w:p>
        </w:tc>
      </w:tr>
    </w:tbl>
    <w:p/>
    <w:p>
      <w:pPr>
        <w:spacing w:after="160"/>
      </w:pPr>
      <w:r>
        <w:t>Ces projections sont conservatrices, basées sur un taux de conversion gratuit → payant de 10% (standard pour le freemium). Le revenu réel dépendra fortement de la qualité de la communication et du bouche-à-oreille. Le théâtre est un marché de niche mais passionné, avec un fort potentiel de fidélisation.</w:t>
      </w:r>
    </w:p>
    <w:p/>
    <w:p>
      <w:pPr>
        <w:jc w:val="center"/>
      </w:pPr>
      <w:r>
        <w:rPr>
          <w:i/>
          <w:color w:val="666666"/>
          <w:sz w:val="18"/>
        </w:rPr>
        <w:t>— Castigat Academy — Plan de lancement confidentiel —</w:t>
      </w:r>
    </w:p>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6D28D9"/>
      <w:sz w:val="48"/>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ascii="Calibri" w:hAnsi="Calibri"/>
      <w:b/>
      <w:bCs/>
      <w:color w:val="1A1A2E"/>
      <w:sz w:val="32"/>
      <w:szCs w:val="26"/>
    </w:rPr>
  </w:style>
  <w:style w:type="paragraph" w:styleId="Heading3">
    <w:name w:val="heading 3"/>
    <w:basedOn w:val="Normal"/>
    <w:next w:val="Normal"/>
    <w:link w:val="Heading3Char"/>
    <w:uiPriority w:val="9"/>
    <w:unhideWhenUsed/>
    <w:qFormat/>
    <w:rsid w:val="00FC693F"/>
    <w:pPr>
      <w:keepNext/>
      <w:keepLines/>
      <w:spacing w:before="320" w:after="160"/>
      <w:outlineLvl w:val="2"/>
    </w:pPr>
    <w:rPr>
      <w:rFonts w:asciiTheme="majorHAnsi" w:eastAsiaTheme="majorEastAsia" w:hAnsiTheme="majorHAnsi" w:cstheme="majorBidi" w:ascii="Calibri" w:hAnsi="Calibri"/>
      <w:b/>
      <w:bCs/>
      <w:color w:val="C8A44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