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2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PRD – Plataforma Web de Onboarding de Créditos para PYMES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Información General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Producto: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Plataforma Web de Onboarding de Créditos para PYMES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Vertical: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Web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Sector: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Contexto y Necesidad del Cliente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pequeñas y medianas empresas (PYMES) enfrentan barreras para acceder a créditos debido a procesos burocráticos y tiempos de aprobación largos.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entidades financieras necesitan: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Recopilar y validar información de manera digital.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Reducir tiempos de aprobación.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Mejorar la experiencia del usuario en el proceso de solicitud.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Validación de Mercado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Bancos y fintechs ya implementan plataformas digitales de onboarding y banca en línea.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de uso exitosos muestran reducción de tiempos de aprobación y mejora de conversión.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tendencia del sector es la automatización de procesos KYC/AML y scoring crediticio digital.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Objetivos del Producto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Simplificar el acceso al crédito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PYMES mediante un proceso digital, ágil y seguro.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Reducir la fricción burocrática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las entidades financieras.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Automatizar validaciones y evaluaciones iniciales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disminuyendo tiempos y costos operativos.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trazabilidad y transparencia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el estado de cada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 Alcance del Producto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1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5.1 Roles definidos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PyME/Solicitante: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registra, completa solicitud, carga documentos y firma digitalmente.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estado de la solicitud en tiempo real.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Administrador/Operador: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Revisar solicitudes recibidas. (A</w:t>
      </w:r>
      <w:r w:rsidDel="00000000" w:rsidR="00000000" w:rsidRPr="00000000">
        <w:rPr>
          <w:rtl w:val="0"/>
        </w:rPr>
        <w:t xml:space="preserve">signacion automatica/tiempo maximo en espera 24hs)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 información (documento</w:t>
      </w:r>
      <w:r w:rsidDel="00000000" w:rsidR="00000000" w:rsidRPr="00000000">
        <w:rPr>
          <w:rtl w:val="0"/>
        </w:rPr>
        <w:t xml:space="preserve">(contabilidad)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identidad.</w:t>
      </w:r>
      <w:r w:rsidDel="00000000" w:rsidR="00000000" w:rsidRPr="00000000">
        <w:rPr>
          <w:rtl w:val="0"/>
        </w:rPr>
        <w:t xml:space="preserve">)Validar documentacion por medio de la api “si tiene deuda o no” (https://www.bcra.gob.ar/BCRAyVos/catalogo-de-APIs-banco-central.asp)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 estado (aprobada, en revisión, rechazada).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Gestiona tareas mediante panel con filtros(Estado/Fecha de solicitud). filt</w:t>
      </w:r>
      <w:r w:rsidDel="00000000" w:rsidR="00000000" w:rsidRPr="00000000">
        <w:rPr>
          <w:rtl w:val="0"/>
        </w:rPr>
        <w:t xml:space="preserve">ros de busqueda (Nombre/ID “Usuario”)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1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 Funcionalidades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Must-Have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y autenticación segura de usuarios (con MFA/2FA opcional).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Formulario dinámico de solicitud con guardado automático.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Carga de documentos digitales y firma electrónica.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Panel de administración para revisar y gestionar solicitudes.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servicios de verificación de identidad (KYC/AML).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 la solicitud visible en tiempo real.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Nice-to-Have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 de soporte integrado (bot o humano).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 Requisitos No Funcionales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Cumplimiento con normativas de datos sensibles ( GDPR, normativas locales).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Escalabilidad: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Arquitectura que permita escalar en volumen de usuarios y documentos.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Compatibilidad: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Acceso desde navegadores modernos y dispositivos móviles (responsive).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Trazabilidad: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Logs de acciones de usuario y administrador.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7. Flujo del Usuario Solicitante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/ login.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Completar formulario con datos de empresa y requerimiento de crédito.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Subir documentos obligatorios.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Firmar digitalmente la solicitud.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02592943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Consultar estado (En revisión → Aprobado/Rechazado).</w:t>
          </w:r>
        </w:sdtContent>
      </w:sdt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8. Flujo del Operador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seguro con rol Operador.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Visualizar dashboard con solicitudes pendientes.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filtros por estado, fecha, monto, PyME.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Revisar documentación y validaciones automáticas (KYC/AML).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Actualizar estado y dejar comentarios internos.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reportes de actividad.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9. Entregables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App funcional (front + back).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documentada para integraciones externas.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de usuario (PyME y Admin).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Panel de administración con filtros avanzados.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servicios KYC/AML.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10. KPIs de Éxito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de solicitudes completadas vs. iniciadas.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promedio de aprobación.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de reducción en el uso de procesos manuales.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11. Roadmap Tentativo (High-Level)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y login.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Formulario dinámico.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Carga de documentos.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Panel de administración básico.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KYC/AML.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 digital.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en tiempo real.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3 (optimizado):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 de soporte.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1- Módulo: Gestión de Usuarios y Autenticación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1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que los diferentes perfiles (Solicitante PYME y Operador) accedan a la plataforma de forma segura, con controles de registro, autenticación y administración de roles.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1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Funcionalidades incluidas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usuarios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Solicitantes con datos personales y de empresa.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Operadores con datos de identificación y credenciales.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email, CUIT, contraseñas y envío de correo de verificación.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Autenticación mediante email + contraseña.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898794627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Diferenciación de acceso según rol (Solicitante → panel de solicitudes, Operador → panel de administración).</w:t>
          </w:r>
        </w:sdtContent>
      </w:sdt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Manejo de intentos fallidos (bloqueo temporal tras 5 intentos).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Cerrar sesión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Botón visible para cerrar sesión.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Invalidación de la sesión activa y tokens generados.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Cambio de contraseña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Cambio desde el perfil con contraseña actual.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Recuperación de contraseña mediante correo de restablecimiento.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contraseñas seguras (longitud, mayúscula, número).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2- Módulo: Gestión de Solicitudes de Crédito (CRUD)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1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que el Usuario PyME pueda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crear, consultar, editar y eliminar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sus solicitudes de crédito antes de ser procesadas por un operador, y que los Operadores puedan gestionarlas (aprobar, rechazar, dejar en revisión).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1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Funcionalidades incluidas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Solicitud (Create)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Completar formulario dinámico con datos de la PyME y monto solicitado.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Cargar documentos obligatorios (ej. estatuto, balances, DNI).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Guardado automático de avance (borrador).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 digital de la solicitud.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Solicitud (Read)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usuario PyME puede ver todas sus solicitudes con su estado: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Borrador, En revisión, Aprobada, Rechazada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operador puede ver todas las solicitudes del sistema, con filtros por estado, fecha, monto.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Editar Solicitud (Update)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solicitante puede modificar los datos de su solicitud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mientras esté en estado Borrador o En revisión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(si el operador aún no la cerró).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deben mantener versiones para trazabilidad (historial de cambios).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Eliminar Solicitud (Delete)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solicitante puede eliminar solicitudes en estado Borrador.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vez enviada a revisión, no podrá eliminarla (solo el operador puede marcar como </w:t>
      </w:r>
      <w:r w:rsidDel="00000000" w:rsidR="00000000" w:rsidRPr="00000000">
        <w:rPr>
          <w:rtl w:val="0"/>
        </w:rPr>
        <w:t xml:space="preserve">rechazada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3- Módulo: Gestión de Documentos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1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que los usuarios PyME puedan subir, gestionar y validar los documentos requeridos para completar su solicitud de crédito, de forma segura y trazable.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1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Funcionalidades incluidas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Subida de documentos obligatorios (estatutos, balances, DNI, comprobante de domicilio, etc.).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formato y tamaño (ej. 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máximo</w:t>
      </w:r>
      <w:r w:rsidDel="00000000" w:rsidR="00000000" w:rsidRPr="00000000">
        <w:rPr>
          <w:rtl w:val="0"/>
        </w:rPr>
        <w:t xml:space="preserve"> 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MB).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Previsualización básica del documento cargado.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Eliminación o reemplazo de documentos mientras la solicitud esté en borrador.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Asociación automática de los documentos con la solicitud correspondiente.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Almacenamiento seguro y encriptado en servidor o servicio externo (ej. S3).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4- Módulo: Firma Digital y Validaciones Legales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1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la validez legal y trazabilidad de las solicitudes mediante firma digital y auditoría.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1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Funcionalidades incluidas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 digital de solicitudes por parte del solicitante.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hash único para cada documento firmado.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integridad (el documento firmado debe coincidir con el enviado).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Trazabilidad legal para auditoría (fecha, hora, IP, usuario firmante).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5- Módulo: Panel de Administración (Operadores)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1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Facilitar a los operadores la gestión y validación de solicitudes de crédito mediante un panel con filtros, estados y tareas.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1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Funcionalidades incluidas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con listado de solicitudes recibidas.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Filtros por estado, fecha, monto, nombre de PyME.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detalles de la solicitud (datos + documentos asociados).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y validación manual de documentos.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Cambio de estado de solicitudes: </w:t>
      </w:r>
      <w:sdt>
        <w:sdtPr>
          <w:id w:val="1549525423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En revisión → Aprobada / Rechazada / Cancelada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Agregar comentarios internos o notas de seguimiento.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reportes de solicitudes (descarga CSV/Excel).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6- Módulo: Integraciones Externas (KYC/AML, verificación)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1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Automatizar la validación de identidad, antecedentes financieros y riesgo legal de las PYMES para reducir fraude y agilizar el proceso.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1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Funcionalidades incluidas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identidad del solicitante (ej. RENAPER o equivalente).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 CUIT en AFIP o entidad fiscal.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listas de prevención de lavado de dinero (AML).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en tiempo real de documentación cargada.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Recepción de respuesta automática desde APIs externas y actualización de estado.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9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7- Módulo: Notificaciones y Comunicación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1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Mantener informado al usuario PyME y al operador sobre cambios relevantes en el estado de la solicitud mediante notificaciones y alertas.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1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Funcionalidades incluidas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Envío de correo electrónico en eventos clave: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usuario.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 cuenta.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Cambio de estado de la solicitud.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Recuperación de contraseña.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Notificaciones dentro de la plataforma (ej. banner de “Solicitud en revisión”).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futura con chat de soporte (bot o humano).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Plantillas configurables para mensajes.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Backlog inicial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keepLines w:val="0"/>
        <w:pageBreakBefore w:val="0"/>
        <w:widowControl w:val="1"/>
        <w:pBdr>
          <w:top w:color="515151" w:space="3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360" w:line="288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Mapa de Módulos </w:t>
      </w:r>
      <w:sdt>
        <w:sdtPr>
          <w:id w:val="112345713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Funcionalidades </w:t>
      </w:r>
      <w:sdt>
        <w:sdtPr>
          <w:id w:val="-165693403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HU</w:t>
      </w:r>
    </w:p>
    <w:tbl>
      <w:tblPr>
        <w:tblStyle w:val="Table1"/>
        <w:tblW w:w="9630.0" w:type="dxa"/>
        <w:jc w:val="left"/>
        <w:tblInd w:w="108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476"/>
        <w:gridCol w:w="4314"/>
        <w:gridCol w:w="3840"/>
        <w:tblGridChange w:id="0">
          <w:tblGrid>
            <w:gridCol w:w="1476"/>
            <w:gridCol w:w="4314"/>
            <w:gridCol w:w="3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Historias de Usuario (HU)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Gestión de Usuarios y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(Solicitante y Operador)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Login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Logout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Cambio/recuperación de contraseña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HU-01 Registro solicitante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HU-02 Registro operador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HU-03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HU-08 Logout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HU-09 Cambio de 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HU-10 Recuperar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Gestión de Solicitudes de Crédito (CRUD)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Crear solicitud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Editar solicitud-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Eliminar solicitud (en borrador)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 estado en tiempo real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HU-04 Crear solicitud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HU-05 Editar solicitud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HU-06 Eliminar solicitud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HU-07 Consultar estado solicitud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Gestión de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Subir documentos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formato y tamaño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Reemplazar o eliminar en borrador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Asociar documentos a la solicitud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HU-11 Subir documentos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HU-12 Validar documentos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HU-13 Reemplazar/eliminar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Firma Digital y Validaciones Legales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 digital de solicitud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de hash/ID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Validación de integridad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Auditoría legal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HU-14 Firmar digitalmente solicitud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HU-15 Validar integridad 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Panel de Administración (Operadores)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Dashboard de solicitudes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Filtros por estado, fecha, monto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Revisión de documentos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Cambio de estado (aprobada/rechazada/revisión)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Reportes y notas internas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HU-16 Ver dashboard solicitudes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HU-17 Filtrar solicitudes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HU-18 Revisar documentos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HU-19 Cambiar estado solicitud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HU-20 Exportar reportes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Integraciones Externas (KYC/AML, verificación)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Validación de identidad (RENAPER, AFIP, etc.)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Verificación de CUIT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Validaciones AML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Respuesta automática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HU-21 Validar identidad KYC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HU-22 Verificar CUIT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HU-23 Validar AML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HU-24 Registrar validaciones automáticas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Notificaciones y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en eventos clave (registro, cambios de estado)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Notificaciones in-app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Plantillas de correo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" w:right="0" w:hanging="262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Futuro: chat de soporte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HU-25 Enviar email de verificación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HU-26 Notificar cambios de estado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HU-27 Notificación interna en plataforma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HU-28 Chat de soporte (futuro)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Arim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Times"/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2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94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6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38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10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82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54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26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2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94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6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38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10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82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54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26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2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94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6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38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10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82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54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26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2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94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6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38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10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82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54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26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2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94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6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38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10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82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54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26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26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◦"/>
      <w:lvlJc w:val="left"/>
      <w:pPr>
        <w:ind w:left="1440" w:hanging="500"/>
      </w:pPr>
      <w:rPr>
        <w:rFonts w:ascii="Arimo" w:cs="Arimo" w:eastAsia="Arimo" w:hAnsi="Arimo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2">
      <w:start w:val="1"/>
      <w:numFmt w:val="bullet"/>
      <w:lvlText w:val="◦"/>
      <w:lvlJc w:val="left"/>
      <w:pPr>
        <w:ind w:left="2160" w:hanging="500"/>
      </w:pPr>
      <w:rPr>
        <w:rFonts w:ascii="Arimo" w:cs="Arimo" w:eastAsia="Arimo" w:hAnsi="Arimo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3">
      <w:start w:val="1"/>
      <w:numFmt w:val="bullet"/>
      <w:lvlText w:val="◦"/>
      <w:lvlJc w:val="left"/>
      <w:pPr>
        <w:ind w:left="2880" w:hanging="500"/>
      </w:pPr>
      <w:rPr>
        <w:rFonts w:ascii="Arimo" w:cs="Arimo" w:eastAsia="Arimo" w:hAnsi="Arimo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4">
      <w:start w:val="1"/>
      <w:numFmt w:val="bullet"/>
      <w:lvlText w:val="◦"/>
      <w:lvlJc w:val="left"/>
      <w:pPr>
        <w:ind w:left="3600" w:hanging="500"/>
      </w:pPr>
      <w:rPr>
        <w:rFonts w:ascii="Arimo" w:cs="Arimo" w:eastAsia="Arimo" w:hAnsi="Arimo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5">
      <w:start w:val="1"/>
      <w:numFmt w:val="bullet"/>
      <w:lvlText w:val="◦"/>
      <w:lvlJc w:val="left"/>
      <w:pPr>
        <w:ind w:left="4320" w:hanging="500"/>
      </w:pPr>
      <w:rPr>
        <w:rFonts w:ascii="Arimo" w:cs="Arimo" w:eastAsia="Arimo" w:hAnsi="Arimo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6">
      <w:start w:val="1"/>
      <w:numFmt w:val="bullet"/>
      <w:lvlText w:val="◦"/>
      <w:lvlJc w:val="left"/>
      <w:pPr>
        <w:ind w:left="5040" w:hanging="500"/>
      </w:pPr>
      <w:rPr>
        <w:rFonts w:ascii="Arimo" w:cs="Arimo" w:eastAsia="Arimo" w:hAnsi="Arimo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7">
      <w:start w:val="1"/>
      <w:numFmt w:val="bullet"/>
      <w:lvlText w:val="◦"/>
      <w:lvlJc w:val="left"/>
      <w:pPr>
        <w:ind w:left="5760" w:hanging="500"/>
      </w:pPr>
      <w:rPr>
        <w:rFonts w:ascii="Arimo" w:cs="Arimo" w:eastAsia="Arimo" w:hAnsi="Arimo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8">
      <w:start w:val="1"/>
      <w:numFmt w:val="bullet"/>
      <w:lvlText w:val="◦"/>
      <w:lvlJc w:val="left"/>
      <w:pPr>
        <w:ind w:left="6480" w:hanging="500"/>
      </w:pPr>
      <w:rPr>
        <w:rFonts w:ascii="Arimo" w:cs="Arimo" w:eastAsia="Arimo" w:hAnsi="Arimo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2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94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6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38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10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82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54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26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2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94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6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38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10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82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54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260" w:hanging="500"/>
      </w:pPr>
      <w:rPr>
        <w:rFonts w:ascii="Times" w:cs="Times" w:eastAsia="Times" w:hAnsi="Times"/>
        <w:b w:val="0"/>
        <w:i w:val="0"/>
        <w:smallCaps w:val="0"/>
        <w:strike w:val="0"/>
        <w:sz w:val="29"/>
        <w:szCs w:val="29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72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◦"/>
      <w:lvlJc w:val="left"/>
      <w:pPr>
        <w:ind w:left="1440" w:hanging="50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◦"/>
      <w:lvlJc w:val="left"/>
      <w:pPr>
        <w:ind w:left="2160" w:hanging="50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◦"/>
      <w:lvlJc w:val="left"/>
      <w:pPr>
        <w:ind w:left="2880" w:hanging="50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◦"/>
      <w:lvlJc w:val="left"/>
      <w:pPr>
        <w:ind w:left="3600" w:hanging="50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◦"/>
      <w:lvlJc w:val="left"/>
      <w:pPr>
        <w:ind w:left="4320" w:hanging="50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◦"/>
      <w:lvlJc w:val="left"/>
      <w:pPr>
        <w:ind w:left="5040" w:hanging="50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◦"/>
      <w:lvlJc w:val="left"/>
      <w:pPr>
        <w:ind w:left="5760" w:hanging="50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◦"/>
      <w:lvlJc w:val="left"/>
      <w:pPr>
        <w:ind w:left="6480" w:hanging="50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26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50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74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98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122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1462" w:hanging="262.000000000000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170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194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218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26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50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74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98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122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1462" w:hanging="262.000000000000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170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194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218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26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50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74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98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122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1462" w:hanging="262.000000000000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170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194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218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26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50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74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98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122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1462" w:hanging="262.000000000000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170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194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218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26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50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74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98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122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1462" w:hanging="262.000000000000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170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194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218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26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50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74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98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122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1462" w:hanging="262.000000000000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170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194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218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26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50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74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98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122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1462" w:hanging="262.000000000000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170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194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2182" w:hanging="262"/>
      </w:pPr>
      <w:rPr>
        <w:smallCaps w:val="0"/>
        <w:strike w:val="0"/>
        <w:sz w:val="29"/>
        <w:szCs w:val="29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•"/>
      <w:lvlJc w:val="left"/>
      <w:pPr>
        <w:ind w:left="72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◦"/>
      <w:lvlJc w:val="left"/>
      <w:pPr>
        <w:ind w:left="1440" w:hanging="50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◦"/>
      <w:lvlJc w:val="left"/>
      <w:pPr>
        <w:ind w:left="2160" w:hanging="50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◦"/>
      <w:lvlJc w:val="left"/>
      <w:pPr>
        <w:ind w:left="2880" w:hanging="50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◦"/>
      <w:lvlJc w:val="left"/>
      <w:pPr>
        <w:ind w:left="3600" w:hanging="50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◦"/>
      <w:lvlJc w:val="left"/>
      <w:pPr>
        <w:ind w:left="4320" w:hanging="50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◦"/>
      <w:lvlJc w:val="left"/>
      <w:pPr>
        <w:ind w:left="5040" w:hanging="50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◦"/>
      <w:lvlJc w:val="left"/>
      <w:pPr>
        <w:ind w:left="5760" w:hanging="50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◦"/>
      <w:lvlJc w:val="left"/>
      <w:pPr>
        <w:ind w:left="6480" w:hanging="50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500"/>
      </w:pPr>
      <w:rPr>
        <w:rFonts w:ascii="Times" w:cs="Times" w:eastAsia="Times" w:hAnsi="Times"/>
        <w:b w:val="1"/>
        <w:i w:val="0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40" w:hanging="500"/>
      </w:pPr>
      <w:rPr>
        <w:rFonts w:ascii="Times" w:cs="Times" w:eastAsia="Times" w:hAnsi="Times"/>
        <w:b w:val="1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160" w:hanging="500"/>
      </w:pPr>
      <w:rPr>
        <w:rFonts w:ascii="Times" w:cs="Times" w:eastAsia="Times" w:hAnsi="Times"/>
        <w:b w:val="1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380" w:hanging="500"/>
      </w:pPr>
      <w:rPr>
        <w:rFonts w:ascii="Times" w:cs="Times" w:eastAsia="Times" w:hAnsi="Times"/>
        <w:b w:val="1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1600" w:hanging="500"/>
      </w:pPr>
      <w:rPr>
        <w:rFonts w:ascii="Times" w:cs="Times" w:eastAsia="Times" w:hAnsi="Times"/>
        <w:b w:val="1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1820" w:hanging="500"/>
      </w:pPr>
      <w:rPr>
        <w:rFonts w:ascii="Times" w:cs="Times" w:eastAsia="Times" w:hAnsi="Times"/>
        <w:b w:val="1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2040" w:hanging="500"/>
      </w:pPr>
      <w:rPr>
        <w:rFonts w:ascii="Times" w:cs="Times" w:eastAsia="Times" w:hAnsi="Times"/>
        <w:b w:val="1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2260" w:hanging="500"/>
      </w:pPr>
      <w:rPr>
        <w:rFonts w:ascii="Times" w:cs="Times" w:eastAsia="Times" w:hAnsi="Times"/>
        <w:b w:val="1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2480" w:hanging="500"/>
      </w:pPr>
      <w:rPr>
        <w:rFonts w:ascii="Times" w:cs="Times" w:eastAsia="Times" w:hAnsi="Times"/>
        <w:b w:val="1"/>
        <w:i w:val="0"/>
        <w:smallCaps w:val="0"/>
        <w:strike w:val="0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•"/>
      <w:lvlJc w:val="left"/>
      <w:pPr>
        <w:ind w:left="720" w:hanging="500"/>
      </w:pPr>
      <w:rPr>
        <w:rFonts w:ascii="Times" w:cs="Times" w:eastAsia="Times" w:hAnsi="Times"/>
        <w:b w:val="1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940" w:hanging="500"/>
      </w:pPr>
      <w:rPr>
        <w:rFonts w:ascii="Times" w:cs="Times" w:eastAsia="Times" w:hAnsi="Times"/>
        <w:b w:val="1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160" w:hanging="500"/>
      </w:pPr>
      <w:rPr>
        <w:rFonts w:ascii="Times" w:cs="Times" w:eastAsia="Times" w:hAnsi="Times"/>
        <w:b w:val="1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380" w:hanging="500"/>
      </w:pPr>
      <w:rPr>
        <w:rFonts w:ascii="Times" w:cs="Times" w:eastAsia="Times" w:hAnsi="Times"/>
        <w:b w:val="1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1600" w:hanging="500"/>
      </w:pPr>
      <w:rPr>
        <w:rFonts w:ascii="Times" w:cs="Times" w:eastAsia="Times" w:hAnsi="Times"/>
        <w:b w:val="1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1820" w:hanging="500"/>
      </w:pPr>
      <w:rPr>
        <w:rFonts w:ascii="Times" w:cs="Times" w:eastAsia="Times" w:hAnsi="Times"/>
        <w:b w:val="1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2040" w:hanging="500"/>
      </w:pPr>
      <w:rPr>
        <w:rFonts w:ascii="Times" w:cs="Times" w:eastAsia="Times" w:hAnsi="Times"/>
        <w:b w:val="1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2260" w:hanging="500"/>
      </w:pPr>
      <w:rPr>
        <w:rFonts w:ascii="Times" w:cs="Times" w:eastAsia="Times" w:hAnsi="Times"/>
        <w:b w:val="1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2480" w:hanging="500"/>
      </w:pPr>
      <w:rPr>
        <w:rFonts w:ascii="Times" w:cs="Times" w:eastAsia="Times" w:hAnsi="Times"/>
        <w:b w:val="1"/>
        <w:i w:val="0"/>
        <w:smallCaps w:val="0"/>
        <w:strike w:val="0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4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16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38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160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182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204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226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248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4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16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38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160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182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204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226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2480" w:hanging="500"/>
      </w:pPr>
      <w:rPr>
        <w:rFonts w:ascii="Times" w:cs="Times" w:eastAsia="Times" w:hAnsi="Times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60" w:line="288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>
        <w14:noFill/>
      </w14:textOutline>
    </w:rPr>
  </w:style>
  <w:style w:type="numbering" w:styleId="Viñeta">
    <w:name w:val="Viñeta"/>
    <w:pPr>
      <w:numPr>
        <w:numId w:val="1"/>
      </w:numPr>
    </w:pPr>
  </w:style>
  <w:style w:type="character" w:styleId="Ninguno">
    <w:name w:val="Ninguno"/>
    <w:rPr>
      <w:lang w:val="es-ES_tradnl"/>
    </w:rPr>
  </w:style>
  <w:style w:type="numbering" w:styleId="Número">
    <w:name w:val="Número"/>
    <w:pPr>
      <w:numPr>
        <w:numId w:val="4"/>
      </w:numPr>
    </w:pPr>
  </w:style>
  <w:style w:type="numbering" w:styleId="Viñeta.0">
    <w:name w:val="Viñeta.0"/>
    <w:pPr>
      <w:numPr>
        <w:numId w:val="9"/>
      </w:numPr>
    </w:pPr>
  </w:style>
  <w:style w:type="numbering" w:styleId="Guión">
    <w:name w:val="Guión"/>
    <w:pPr>
      <w:numPr>
        <w:numId w:val="14"/>
      </w:numPr>
    </w:pPr>
  </w:style>
  <w:style w:type="numbering" w:styleId="Guión.0">
    <w:name w:val="Guión.0"/>
    <w:pPr>
      <w:numPr>
        <w:numId w:val="16"/>
      </w:numPr>
    </w:pPr>
  </w:style>
  <w:style w:type="paragraph" w:styleId="Título">
    <w:name w:val="Título"/>
    <w:next w:val="Cuerpo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>
        <w14:noFill/>
      </w14:textOutline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>
        <w14:noFill/>
      </w14:textOutline>
    </w:rPr>
  </w:style>
  <w:style w:type="paragraph" w:styleId="Título 3">
    <w:name w:val="Título 3"/>
    <w:next w:val="Cuerpo"/>
    <w:pPr>
      <w:keepNext w:val="1"/>
      <w:keepLines w:val="0"/>
      <w:pageBreakBefore w:val="0"/>
      <w:widowControl w:val="1"/>
      <w:pBdr>
        <w:top w:color="515151" w:space="3" w:sz="4" w:val="single"/>
        <w:left w:space="0" w:sz="0" w:val="nil"/>
        <w:bottom w:space="0" w:sz="0" w:val="nil"/>
        <w:right w:space="0" w:sz="0" w:val="nil"/>
      </w:pBdr>
      <w:shd w:color="auto" w:fill="auto" w:val="clear"/>
      <w:suppressAutoHyphens w:val="0"/>
      <w:bidi w:val="0"/>
      <w:spacing w:after="40" w:before="360" w:line="288" w:lineRule="auto"/>
      <w:ind w:left="0" w:right="0" w:firstLine="0"/>
      <w:jc w:val="left"/>
      <w:outlineLvl w:val="0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color="auto" w:fill="auto" w:val="nil"/>
      <w:vertAlign w:val="baseline"/>
      <w:lang w:val="es-ES_tradnl"/>
      <w14:textFill>
        <w14:solidFill>
          <w14:srgbClr w14:val="000000"/>
        </w14:solidFill>
      </w14:textFill>
      <w14:textOutline>
        <w14:noFill/>
      </w14:textOutline>
    </w:rPr>
  </w:style>
  <w:style w:type="paragraph" w:styleId="Estilo de tabla 2">
    <w:name w:val="Estilo de tabla 2"/>
    <w:next w:val="Estilo de tabla 2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Arimo-regular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Arimo-bold.ttf"/><Relationship Id="rId6" Type="http://schemas.openxmlformats.org/officeDocument/2006/relationships/font" Target="fonts/Arimo-italic.ttf"/><Relationship Id="rId7" Type="http://schemas.openxmlformats.org/officeDocument/2006/relationships/font" Target="fonts/Arimo-boldItalic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osUg+ZmANMua5rsHYJUB3MNhsQ==">CgMxLjAaIwoBMBIeChwIB0IYCg9UaW1lcyBOZXcgUm9tYW4SBUNhcmRvGiMKATESHgocCAdCGAoPVGltZXMgTmV3IFJvbWFuEgVDYXJkbxojCgEyEh4KHAgHQhgKD1RpbWVzIE5ldyBSb21hbhIFQ2FyZG8aJAoBMxIfCh0IB0IZCgVBcmltbxIQQXJpYWwgVW5pY29kZSBNUxokCgE0Eh8KHQgHQhkKBUFyaW1vEhBBcmlhbCBVbmljb2RlIE1TOAByITFsY0tXNkQ5Um0yS3Q4NEd0d2FVM2g0NGswbFhZSERp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