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spacing w:after="160"/>
        <w:jc w:val="center"/>
      </w:pPr>
      <w:r>
        <w:rPr>
          <w:rFonts w:ascii="Calibri" w:hAnsi="Calibri" w:eastAsia="微软雅黑" w:cs="Calibri"/>
          <w:b/>
          <w:color w:val="203748"/>
          <w:sz w:val="60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公开网页采集与 XML /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v0.5.0</w:t>
      </w:r>
      <w:r>
        <w:rPr>
          <w:rFonts w:hint="eastAsia" w:cs="Calibri"/>
          <w:b/>
          <w:color w:val="203748"/>
          <w:sz w:val="23"/>
          <w:lang w:val="en-US" w:eastAsia="zh-CN"/>
        </w:rPr>
        <w:t/>
      </w:r>
      <w:bookmarkStart w:id="0" w:name="_GoBack"/>
      <w:bookmarkEnd w:id="0"/>
      <w:r>
        <w:rPr>
          <w:rFonts w:ascii="Calibri" w:hAnsi="Calibri" w:eastAsia="微软雅黑" w:cs="Calibri"/>
          <w:b w:val="0"/>
          <w:color w:val="203748"/>
          <w:sz w:val="23"/>
        </w:rPr>
        <w:t xml:space="preserve">  |  2026 年 9 月 7 日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是一个本地桌面工具，用于从公开、可直接访问的网页中提取列表与详情信息，并按用户提供的 XML、XLSX 或 XLS 模板生成文件。配置过程固定为 5 步，支持静态地址分页、点击“下一页”的动态分页和多任务并发运行。建议先测试前 3 条记录并导出测试文件核验格式，再开始正式采集。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HTTP/HTTPS GET 可访问的公开页面；静态模式读取原始 HTML，动态模式执行页面脚本并读取最终渲染的 DOM。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决定是否进入详情，并配置读取链接或点击元素。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XML 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支持限速、冷却与验证页识别；不提供共享登录态、自动解验证码、POST、代理、原始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更新弹窗会显示 Release 标题、发布时间、更新说明和安装包大小；正式安装版可下载对应架构的安装包，校验文件大小与 GitHub 提供的 SHA-256（如有），再启动安装。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点击“打开预览”或右侧“前往”，确认页面可以加载；加载完成后可使用预览工具栏的后退、前进按钮检查导航。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左侧任务栏：新建、复制、运行和删除任务，通过任务管理菜单导入/导出配置；底部进入运行中心或全局设置。</w:t>
      </w:r>
    </w:p>
    <w:p w14:paraId="48AC7ECE">
      <w:pPr>
        <w:pStyle w:val="166"/>
      </w:pPr>
      <w:r>
        <w:t>中间配置区：按 5 步完成任务配置，可保存草稿、执行测试或运行当前任务。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989320" cy="3562960"/>
            <wp:effectExtent l="0" t="0" r="5080" b="10160"/>
            <wp:docPr id="12" name="Picture 12" descr="任务管理配置导入导出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管理配置导入导出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56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当前任务工作区与左下角运行中心、设置入口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导出全部任务配置：把当前所有已保存任务写入一个可读的 JSON 文件。</w:t>
      </w:r>
    </w:p>
    <w:p w14:paraId="5FD73417">
      <w:pPr>
        <w:pStyle w:val="166"/>
      </w:pPr>
      <w:r>
        <w:t>导出前会提示 Cookie、Authorization 等请求头可能包含敏感信息；请勿公开上传未检查的配置包。</w:t>
      </w:r>
    </w:p>
    <w:p w14:paraId="7C8D59B4">
      <w:pPr>
        <w:pStyle w:val="166"/>
      </w:pPr>
      <w:r>
        <w:t>导入任务配置：可在导出文件的 tasks 数组中复制、修改或新增任务对象，再一次性导入。合法任务会创建，错误项目会按序号和原因跳过。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配置包不包含全局设置、运行中心记录、检查点、日志、已下载资源或采集输出。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按常规、运行与并发、访问节奏、退避与保护、网络与隐私分类。修改先保留为草稿，点击“保存设置”才生效；“取消更改”撤销草稿，“恢复默认设置”也需要保存。离开未保存的设置页时可选择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5357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分类导航、共享并发上限和底部保存操作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网络错误及 408、425、429、5xx 默认最多额外重试 3 次。普通重试使用带随机等待的指数退避，初始 1000 毫秒、上限 30000 毫秒。同站点连续失败 3 次进入 60 秒冷却；动态页面临时错误直接进入冷却。</w:t>
      </w:r>
    </w:p>
    <w:p>
      <w:pPr>
        <w:pStyle w:val="166"/>
      </w:pPr>
      <w:r>
        <w:t>有效的 Retry-After 要求等待多久就至少等待多久，不会被普通退避上限截短。保存设置不能解除现有冷却。冷却结束后先恢复一个任务探测，成功后再恢复其他受影响任务。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验证/登录页会要求人工处理。识别结合标题、表单与提示，单纯没有列表项不会触发；启发式规则无法覆盖所有网站。检查访问条件后，在运行中心点击“检查后重试”。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保护触发后保留安全检查点，未完成的记录和资源不会提前记为完成。“停止自动恢复”保持手动暂停；“全部暂停”也停止已暂停任务的自动恢复，“全部继续”跳过尚未到期的冷却任务。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的实际版本；关闭后采用任务配置。请求语言可选简体中文、繁体中文或英语优先，并用于采集与预览。</w:t>
      </w:r>
    </w:p>
    <w:p>
      <w:pPr/>
      <w:r>
        <w:t>运行诊断和 CSV 错误日志会隐藏常见认证信息及敏感 URL 参数。任务配置和采集正文不因此加密或改写。预览与采集会话相互隔离，登录状态不自动同步。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436855"/>
            <wp:effectExtent l="0" t="0" r="7620" b="8255"/>
            <wp:docPr id="14" name="Picture 14" descr="详情页采集、详情链接和完整 hostname 判断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页采集、详情链接和完整 hostname 判断界面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3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详情页开关、详情链接和站内判断</w:t>
      </w:r>
    </w:p>
    <w:p w14:paraId="4476A316">
      <w:pPr>
        <w:pStyle w:val="167"/>
        <w:numPr>
          <w:ilvl w:val="0"/>
          <w:numId w:val="11"/>
        </w:numPr>
      </w:pPr>
      <w:r>
        <w:t>开启“详情页采集”。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站内判断使用完整 URL.hostname。只有 hostname 完全相同才视为站内，例如 www.example.com 与 example.com 仍是不同 hostname；协议、端口和路径不参与判断。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读取文本、innerHTML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提取内容选择 innerHTML，使正文中的 a 标签和附件链接一并保留。</w:t>
      </w:r>
    </w:p>
    <w:p w14:paraId="41CC4AC9">
      <w:pPr>
        <w:pStyle w:val="167"/>
        <w:keepNext/>
        <w:numPr>
          <w:ilvl w:val="0"/>
          <w:numId w:val="14"/>
        </w:numPr>
      </w:pPr>
      <w:r>
        <w:t>在输出设置中选择“绝对地址 + 替换规则”或“自定义前缀 + 原路径”；如需保存附件文件，再开启资源下载并配置目录与 XML 前缀。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附件仍作为链接保留在 text 正文 HTML 或映射后的表格字符串中；开启下载后，站内附件会下载并改写链接，站外附件保持原地址。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795882"/>
            <wp:effectExtent l="0" t="0" r="5080" b="1905"/>
            <wp:docPr id="18" name="Picture 18" descr="资源下载、XML 输出和请求设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、XML 输出和请求设置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795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资源下载、输出分批和请求设置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替换规则：先把已识别资源属性中的相对地址转为绝对地址，再按顺序执行字面替换。普通链接、表单地址和其他非资源属性保持原值，不会被误改写。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内容清理与补充属性：删除 script、noscript、注释、事件属性、危险脚本协议和 DocView 预览，并可补充 data-src、data-file、data-url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XML 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资源路径建立，查询参数会生成稳定短标识。测试采集只显示资源计划，不写文件；普通下载失败会记录日志和错误清单，不中断其他记录。触发站点保护时暂停并保留进度，恢复后继续未完成的资源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“覆盖旧结果”默认开启，同时决定当前格式文件和已存在资源是否覆盖；关闭后输出文件名加入时间戳，已有资源会跳过并计入“资源已存在”。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任务中可配置超时、请求延迟、编码覆盖、User-Agent 和自定义请求头。自动匹配浏览器 UA 默认开启，此时采集使用内置 Chromium 的身份；关闭后使用任务 UA。请求语言统一由全局设置决定。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运行中心支持全部暂停、全部继续和全部取消。“全部暂停”停止已暂停任务的自动恢复；“全部继续”跳过尚未到期的冷却任务。完成后可打开输出目录或 CSV 错误日志。</w:t>
      </w:r>
    </w:p>
    <w:p w14:paraId="7FC04061">
      <w:pPr>
        <w:pStyle w:val="166"/>
      </w:pPr>
      <w:r>
        <w:t>删除任务：运行、等待、暂停或测试中的任务不可删除；删除空闲或已结束任务会同步移除运行中心记录，但不会删除已经生成的输出文件和资源。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settings.json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tasks/&lt;task-id&gt;/task.json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checkpoints/&lt;task-id&gt;/checkpoint.json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├─ checkpoints/&lt;task-id&gt;/pending.ndjson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manifests/&lt;task-id&gt;.json</w:t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预览打不开，或正式采集没有数据</w:t>
      </w:r>
      <w:r>
        <w:rPr>
          <w:b w:val="0"/>
          <w:color w:val="333A40"/>
          <w:sz w:val="22"/>
        </w:rPr>
        <w:br/>
        <w:t>先确认网页公开可访问。异步渲染或点击翻页可使用动态模式。若显示“需要人工处理”，先检查访问条件再重试；工具识别部分登录或验证页，但不提供共享登录态或自动解验证码。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图片、视频或附件没有下载</w:t>
      </w:r>
      <w:r>
        <w:rPr>
          <w:rFonts w:ascii="Calibri" w:hAnsi="Calibri" w:eastAsia="微软雅黑" w:cs="Calibri"/>
          <w:b/>
          <w:color w:val="1F4D78"/>
          <w:sz w:val="23"/>
        </w:rPr>
        <w:br w:type="textWrapping"/>
      </w:r>
      <w:r>
        <w:rPr>
          <w:rFonts w:ascii="Calibri" w:hAnsi="Calibri" w:eastAsia="微软雅黑" w:cs="Calibri"/>
          <w:b w:val="0"/>
          <w:color w:val="333A40"/>
          <w:sz w:val="22"/>
        </w:rPr>
        <w:t>确认已开启“下载资源”，并设置资源存放根目录和 XML 访问前缀。只下载与资源所属页面 hostname 完全相同的地址；站外资源保持原地址，失败原因会写入运行日志和错误清单。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如何导出或批量导入任务配置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点击“任务管理”标题右侧的省略号。导出会生成包含全部已保存任务的 JSON；可编辑 tasks 数组后再导入。导入任务始终创建新 ID，不覆盖本地任务。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任务并发已满或输出目录被占用时会排队。显示“冷却中”时等待倒计时结束，先恢复一个任务探测；显示“需要人工处理”时，检查后点击“检查后重试”。其他站点可继续运行。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r>
        <w:t>TapCollect v0.5.0 仍定位为简单、可配置的公开网页采集工具，以下能力暂不提供：</w:t>
      </w:r>
    </w:p>
    <w:p w14:paraId="0014C50D">
      <w:pPr>
        <w:pStyle w:val="166"/>
      </w:pPr>
      <w:r>
        <w:t>共享 Cookie/登录态维护、自动解验证码、POST、代理和自动切换采集方式。预览与采集会话隔离，预览登录不会自动同步。</w:t>
      </w:r>
    </w:p>
    <w:p w14:paraId="362733E9">
      <w:pPr>
        <w:pStyle w:val="166"/>
      </w:pPr>
      <w:r>
        <w:t>直接把接口地址作为数据源、原始 JSON 字段映射、JSONPath 或通用 API 请求配置。</w:t>
      </w:r>
    </w:p>
    <w:p w14:paraId="502394BF">
      <w:pPr>
        <w:pStyle w:val="166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</w:pPr>
      <w:r>
        <w:t>正则、用户脚本、自定义日期格式化、动态重复 XML 子结构。</w:t>
      </w:r>
    </w:p>
    <w:p w14:paraId="3CC35442">
      <w:pPr>
        <w:pStyle w:val="166"/>
      </w:pPr>
      <w:r>
        <w:t>定时任务、托盘后台，以及关闭应用后长期保留运行中心日志。</w:t>
      </w:r>
    </w:p>
    <w:p w14:paraId="2B0EF6DB">
      <w:pPr>
        <w:pStyle w:val="166"/>
      </w:pPr>
      <w:r>
        <w:t>XSD/业务 DTD 校验，以及任务配置包加密、压缩、云同步或按 ID 覆盖导入。</w:t>
      </w:r>
    </w:p>
    <w:p w14:paraId="19C70B5D">
      <w:pPr>
        <w:pStyle w:val="4"/>
        <w:pageBreakBefore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</w:pPr>
      <w:r>
        <w:t>列表 URL 可以直接访问；已正确选择静态或动态模式，列表项容器匹配数量正确。</w:t>
      </w:r>
    </w:p>
    <w:p w14:paraId="2C01E0E8">
      <w:pPr>
        <w:pStyle w:val="167"/>
        <w:numPr>
          <w:ilvl w:val="0"/>
          <w:numId w:val="16"/>
        </w:numPr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</w:pPr>
      <w:r>
        <w:t>详情链接和 hostname 规则符合预期，外链字段已按模板映射。</w:t>
      </w:r>
    </w:p>
    <w:p w14:paraId="3BC85D4D">
      <w:pPr>
        <w:pStyle w:val="167"/>
        <w:numPr>
          <w:ilvl w:val="0"/>
          <w:numId w:val="16"/>
        </w:numPr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</w:pPr>
      <w:r>
        <w:t>text 正文使用 innerHTML，附件链接可以在 XML 预览中看到；如需下载，资源计划中的地址和目录符合预期。</w:t>
      </w:r>
    </w:p>
    <w:p w14:paraId="0E12F98E">
      <w:pPr>
        <w:pStyle w:val="167"/>
        <w:numPr>
          <w:ilvl w:val="0"/>
          <w:numId w:val="16"/>
        </w:numPr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v0.5.0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v0.5.0  |  2026 年 9 月 7 日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v0.5.0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v0.5.0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