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Arial" w:hAnsi="Arial"/>
          <w:b/>
          <w:color w:val="1A5632"/>
          <w:sz w:val="52"/>
        </w:rPr>
        <w:t>وثيقة مواصفات وتحديثات مشروع SGN</w:t>
      </w:r>
    </w:p>
    <w:p>
      <w:pPr>
        <w:jc w:val="right"/>
      </w:pPr>
      <w:r>
        <w:rPr>
          <w:rFonts w:ascii="Arial" w:hAnsi="Arial"/>
          <w:i/>
          <w:color w:val="646464"/>
          <w:sz w:val="28"/>
        </w:rPr>
        <w:t>الدليل الشامل لميزات المنصة، الهيكلية، وأحدث الإضافات</w:t>
      </w:r>
    </w:p>
    <w:p>
      <w:pPr>
        <w:jc w:val="right"/>
      </w:pPr>
    </w:p>
    <w:p>
      <w:pPr>
        <w:jc w:val="right"/>
      </w:pPr>
      <w:r>
        <w:rPr>
          <w:rFonts w:ascii="Arial" w:hAnsi="Arial"/>
          <w:sz w:val="23"/>
        </w:rPr>
        <w:t>منصة SGN (الجالية السورية في هولندا) هي منصة رقمية متكاملة تهدف لخدمة وتيسير شؤون الجالية، وربط الأعضاء، ومشاركة الأخبار والفعاليات والفرص التطوعية. تتكون المنصة من تطبيق ويب متطور (Next.js 16) وتطبيق هواتف ذكية (Expo React Native).</w:t>
      </w:r>
    </w:p>
    <w:p>
      <w:pPr>
        <w:jc w:val="right"/>
      </w:pPr>
      <w:r>
        <w:rPr>
          <w:rFonts w:ascii="Arial" w:hAnsi="Arial"/>
          <w:b/>
          <w:color w:val="1A5632"/>
          <w:sz w:val="30"/>
        </w:rPr>
        <w:t>1. هيكلية المشروع (Project Structure)</w:t>
      </w:r>
    </w:p>
    <w:p>
      <w:pPr>
        <w:jc w:val="right"/>
      </w:pPr>
      <w:r>
        <w:rPr>
          <w:rFonts w:ascii="Arial" w:hAnsi="Arial"/>
          <w:sz w:val="22"/>
        </w:rPr>
        <w:t>ينقسم الكود المصدري للمشروع إلى ثلاثة أجزاء رئيسية متكاملة:</w:t>
      </w:r>
    </w:p>
    <w:p>
      <w:pPr>
        <w:pStyle w:val="ListBullet"/>
        <w:jc w:val="right"/>
      </w:pPr>
      <w:r>
        <w:rPr>
          <w:rFonts w:ascii="Arial" w:hAnsi="Arial"/>
          <w:sz w:val="21"/>
        </w:rPr>
        <w:t>تطبيق الويب (Web App - src/): مبني باستخدام Next.js 16 و TailwindCSS ويحتوي على لوحة التحكم والموقع التعريفي العام.</w:t>
      </w:r>
    </w:p>
    <w:p>
      <w:pPr>
        <w:pStyle w:val="ListBullet"/>
        <w:jc w:val="right"/>
      </w:pPr>
      <w:r>
        <w:rPr>
          <w:rFonts w:ascii="Arial" w:hAnsi="Arial"/>
          <w:sz w:val="21"/>
        </w:rPr>
        <w:t>تطبيق الموبايل (Mobile App - mobile/): تطبيق تفاعلي للأعضاء مبني باستخدام Expo React Native ويحتوي على شاشات تصفح الأخبار والمحادثات المباشرة.</w:t>
      </w:r>
    </w:p>
    <w:p>
      <w:pPr>
        <w:pStyle w:val="ListBullet"/>
        <w:jc w:val="right"/>
      </w:pPr>
      <w:r>
        <w:rPr>
          <w:rFonts w:ascii="Arial" w:hAnsi="Arial"/>
          <w:sz w:val="21"/>
        </w:rPr>
        <w:t>قاعدة البيانات المشتركة (prisma/): ملف schema.prisma المشترك الذي يحدد جداول قاعدة البيانات (SQLite محلياً و Turso/libsql للإنتاج).</w:t>
      </w:r>
    </w:p>
    <w:p>
      <w:pPr>
        <w:jc w:val="right"/>
      </w:pPr>
      <w:r>
        <w:rPr>
          <w:rFonts w:ascii="Arial" w:hAnsi="Arial"/>
          <w:b/>
          <w:color w:val="1A5632"/>
          <w:sz w:val="30"/>
        </w:rPr>
        <w:t>2. الميزات والخدمات الذكية (Key Features)</w:t>
      </w:r>
    </w:p>
    <w:p>
      <w:pPr>
        <w:pStyle w:val="ListBullet"/>
        <w:jc w:val="right"/>
      </w:pPr>
      <w:r>
        <w:rPr>
          <w:rFonts w:ascii="Arial" w:hAnsi="Arial"/>
          <w:sz w:val="21"/>
        </w:rPr>
        <w:t>إدارة العضويات والبطاقات الرقمية: نموذج انتساب ذكي يتيح للأعضاء التسجيل والحصول على بطاقة عضوية رقمية تدعم التحقق الفوري عبر رمز الـ QR Code.</w:t>
      </w:r>
    </w:p>
    <w:p>
      <w:pPr>
        <w:pStyle w:val="ListBullet"/>
        <w:jc w:val="right"/>
      </w:pPr>
      <w:r>
        <w:rPr>
          <w:rFonts w:ascii="Arial" w:hAnsi="Arial"/>
          <w:sz w:val="21"/>
        </w:rPr>
        <w:t>المخزن الآمن وتحليل المستندات (Vault): ميزة تتيح للأعضاء رفع وحفظ صور هوياتهم وخطاباتهم الرسمية بشكل آمن، مع تحليل فوري باللغة العربية يشرح محتوى الخطاب والإجراءات المطلوبة (بواسطة Ollama llava:7b).</w:t>
      </w:r>
    </w:p>
    <w:p>
      <w:pPr>
        <w:pStyle w:val="ListBullet"/>
        <w:jc w:val="right"/>
      </w:pPr>
      <w:r>
        <w:rPr>
          <w:rFonts w:ascii="Arial" w:hAnsi="Arial"/>
          <w:sz w:val="21"/>
        </w:rPr>
        <w:t>المساعد الذكي المتخصص (AI Assistant): مساعد مدعوم بـ Ollama مع شخصيات متعددة (مساعد قانوني، مرشد لغة، مستشار توظيف وسكن)، مدعوم بنظام RAG للبحث في أخبار وفعاليات المنصة.</w:t>
      </w:r>
    </w:p>
    <w:p>
      <w:pPr>
        <w:pStyle w:val="ListBullet"/>
        <w:jc w:val="right"/>
      </w:pPr>
      <w:r>
        <w:rPr>
          <w:rFonts w:ascii="Arial" w:hAnsi="Arial"/>
          <w:sz w:val="21"/>
        </w:rPr>
        <w:t>نظام التطوع الذكي (AI-Skill Matcher): نظام يقوم بتحليل مهارات وخبرات العضو واقتراح المهام التطوعية المناسبة له بدقة.</w:t>
      </w:r>
    </w:p>
    <w:p>
      <w:pPr>
        <w:pStyle w:val="ListBullet"/>
        <w:jc w:val="right"/>
      </w:pPr>
      <w:r>
        <w:rPr>
          <w:rFonts w:ascii="Arial" w:hAnsi="Arial"/>
          <w:sz w:val="21"/>
        </w:rPr>
        <w:t>دليل الخدمات المهنية (Services Directory): ميزة جديدة تتيح للأعضاء (المقاولين، الحرفيين، المترجمين، إلخ) عرض خدماتهم المهنية وتسهيل الوصول إليهم.</w:t>
      </w:r>
    </w:p>
    <w:p>
      <w:pPr>
        <w:pStyle w:val="ListBullet"/>
        <w:jc w:val="right"/>
      </w:pPr>
      <w:r>
        <w:rPr>
          <w:rFonts w:ascii="Arial" w:hAnsi="Arial"/>
          <w:sz w:val="21"/>
        </w:rPr>
        <w:t>المحادثة المباشرة (Direct Chat): نظام محادثات فورية مباشر بين الأعضاء ومزودي الخدمات يدعم الإشعارات الفورية (Push Notifications) عبر Expo.</w:t>
      </w:r>
    </w:p>
    <w:p>
      <w:pPr>
        <w:pStyle w:val="ListBullet"/>
        <w:jc w:val="right"/>
      </w:pPr>
      <w:r>
        <w:rPr>
          <w:rFonts w:ascii="Arial" w:hAnsi="Arial"/>
          <w:sz w:val="21"/>
        </w:rPr>
        <w:t>نظام المزامنة التلقائية (Sync System): سحب المنشورات تلقائياً وتصنيفها من صفحة الفيسبوك الرسمية، قناة يوتيوب، وموقع sy-nl.org.</w:t>
      </w:r>
    </w:p>
    <w:p>
      <w:pPr>
        <w:jc w:val="right"/>
      </w:pPr>
      <w:r>
        <w:rPr>
          <w:rFonts w:ascii="Arial" w:hAnsi="Arial"/>
          <w:b/>
          <w:color w:val="1A5632"/>
          <w:sz w:val="30"/>
        </w:rPr>
        <w:t>3. مجلس الإدارة (Board of Directors)</w:t>
      </w:r>
    </w:p>
    <w:p>
      <w:pPr>
        <w:jc w:val="right"/>
      </w:pPr>
      <w:r>
        <w:rPr>
          <w:rFonts w:ascii="Arial" w:hAnsi="Arial"/>
          <w:sz w:val="22"/>
        </w:rPr>
        <w:t>يتكون مجلس إدارة الجالية حالياً من 24 عضواً مسجلين بالكامل في قاعدة البيانات وموزعين على اللجان والمكاتب المختلفة:</w:t>
      </w:r>
    </w:p>
    <w:tbl>
      <w:tblPr>
        <w:tblW w:type="auto" w:w="0"/>
        <w:jc w:val="center"/>
        <w:tblLook w:firstColumn="1" w:firstRow="1" w:lastColumn="0" w:lastRow="0" w:noHBand="0" w:noVBand="1" w:val="04A0"/>
      </w:tblPr>
      <w:tblGrid>
        <w:gridCol w:w="3120"/>
        <w:gridCol w:w="3120"/>
        <w:gridCol w:w="3120"/>
      </w:tblGrid>
      <w:tr>
        <w:tc>
          <w:tcPr>
            <w:tcW w:type="dxa" w:w="3120"/>
            <w:shd w:fill="1a5632"/>
          </w:tcPr>
          <w:p>
            <w:pPr>
              <w:jc w:val="center"/>
            </w:pPr>
            <w:r>
              <w:rPr>
                <w:rFonts w:ascii="Arial" w:hAnsi="Arial"/>
                <w:b/>
                <w:color w:val="FFFFFF"/>
                <w:sz w:val="22"/>
              </w:rPr>
              <w:t>المنصب / اللّجنة</w:t>
            </w:r>
          </w:p>
        </w:tc>
        <w:tc>
          <w:tcPr>
            <w:tcW w:type="dxa" w:w="3120"/>
            <w:shd w:fill="1a5632"/>
          </w:tcPr>
          <w:p>
            <w:pPr>
              <w:jc w:val="center"/>
            </w:pPr>
            <w:r>
              <w:rPr>
                <w:rFonts w:ascii="Arial" w:hAnsi="Arial"/>
                <w:b/>
                <w:color w:val="FFFFFF"/>
                <w:sz w:val="22"/>
              </w:rPr>
              <w:t>الاسم الكامل</w:t>
            </w:r>
          </w:p>
        </w:tc>
        <w:tc>
          <w:tcPr>
            <w:tcW w:type="dxa" w:w="3120"/>
            <w:shd w:fill="1a5632"/>
          </w:tcPr>
          <w:p>
            <w:pPr>
              <w:jc w:val="center"/>
            </w:pPr>
            <w:r>
              <w:rPr>
                <w:rFonts w:ascii="Arial" w:hAnsi="Arial"/>
                <w:b/>
                <w:color w:val="FFFFFF"/>
                <w:sz w:val="22"/>
              </w:rPr>
              <w:t>رقم</w:t>
            </w:r>
          </w:p>
        </w:tc>
      </w:tr>
      <w:tr>
        <w:tc>
          <w:tcPr>
            <w:tcW w:type="dxa" w:w="3120"/>
          </w:tcPr>
          <w:p>
            <w:pPr>
              <w:jc w:val="right"/>
            </w:pPr>
            <w:r>
              <w:rPr>
                <w:rFonts w:ascii="Arial" w:hAnsi="Arial"/>
                <w:sz w:val="20"/>
              </w:rPr>
              <w:t>رئيس مجلس الإدارة</w:t>
            </w:r>
          </w:p>
        </w:tc>
        <w:tc>
          <w:tcPr>
            <w:tcW w:type="dxa" w:w="3120"/>
          </w:tcPr>
          <w:p>
            <w:pPr>
              <w:jc w:val="right"/>
            </w:pPr>
            <w:r>
              <w:rPr>
                <w:rFonts w:ascii="Arial" w:hAnsi="Arial"/>
                <w:b/>
                <w:sz w:val="20"/>
              </w:rPr>
              <w:t>عبد المنعم الشامان</w:t>
            </w:r>
          </w:p>
        </w:tc>
        <w:tc>
          <w:tcPr>
            <w:tcW w:type="dxa" w:w="3120"/>
          </w:tcPr>
          <w:p>
            <w:pPr>
              <w:jc w:val="center"/>
            </w:pPr>
            <w:r>
              <w:rPr>
                <w:rFonts w:ascii="Arial" w:hAnsi="Arial"/>
                <w:sz w:val="20"/>
              </w:rPr>
              <w:t>1</w:t>
            </w:r>
          </w:p>
        </w:tc>
      </w:tr>
      <w:tr>
        <w:tc>
          <w:tcPr>
            <w:tcW w:type="dxa" w:w="3120"/>
          </w:tcPr>
          <w:p>
            <w:pPr>
              <w:jc w:val="right"/>
            </w:pPr>
            <w:r>
              <w:rPr>
                <w:rFonts w:ascii="Arial" w:hAnsi="Arial"/>
                <w:sz w:val="20"/>
              </w:rPr>
              <w:t>نائب رئيس مجلس الإدارة</w:t>
            </w:r>
          </w:p>
        </w:tc>
        <w:tc>
          <w:tcPr>
            <w:tcW w:type="dxa" w:w="3120"/>
          </w:tcPr>
          <w:p>
            <w:pPr>
              <w:jc w:val="right"/>
            </w:pPr>
            <w:r>
              <w:rPr>
                <w:rFonts w:ascii="Arial" w:hAnsi="Arial"/>
                <w:b/>
                <w:sz w:val="20"/>
              </w:rPr>
              <w:t>صالح المحمد حنايا</w:t>
            </w:r>
          </w:p>
        </w:tc>
        <w:tc>
          <w:tcPr>
            <w:tcW w:type="dxa" w:w="3120"/>
          </w:tcPr>
          <w:p>
            <w:pPr>
              <w:jc w:val="center"/>
            </w:pPr>
            <w:r>
              <w:rPr>
                <w:rFonts w:ascii="Arial" w:hAnsi="Arial"/>
                <w:sz w:val="20"/>
              </w:rPr>
              <w:t>2</w:t>
            </w:r>
          </w:p>
        </w:tc>
      </w:tr>
      <w:tr>
        <w:tc>
          <w:tcPr>
            <w:tcW w:type="dxa" w:w="3120"/>
          </w:tcPr>
          <w:p>
            <w:pPr>
              <w:jc w:val="right"/>
            </w:pPr>
            <w:r>
              <w:rPr>
                <w:rFonts w:ascii="Arial" w:hAnsi="Arial"/>
                <w:sz w:val="20"/>
              </w:rPr>
              <w:t>الأمين العام للجالية</w:t>
            </w:r>
          </w:p>
        </w:tc>
        <w:tc>
          <w:tcPr>
            <w:tcW w:type="dxa" w:w="3120"/>
          </w:tcPr>
          <w:p>
            <w:pPr>
              <w:jc w:val="right"/>
            </w:pPr>
            <w:r>
              <w:rPr>
                <w:rFonts w:ascii="Arial" w:hAnsi="Arial"/>
                <w:b/>
                <w:sz w:val="20"/>
              </w:rPr>
              <w:t>خالد فيصل الطويل</w:t>
            </w:r>
          </w:p>
        </w:tc>
        <w:tc>
          <w:tcPr>
            <w:tcW w:type="dxa" w:w="3120"/>
          </w:tcPr>
          <w:p>
            <w:pPr>
              <w:jc w:val="center"/>
            </w:pPr>
            <w:r>
              <w:rPr>
                <w:rFonts w:ascii="Arial" w:hAnsi="Arial"/>
                <w:sz w:val="20"/>
              </w:rPr>
              <w:t>3</w:t>
            </w:r>
          </w:p>
        </w:tc>
      </w:tr>
      <w:tr>
        <w:tc>
          <w:tcPr>
            <w:tcW w:type="dxa" w:w="3120"/>
          </w:tcPr>
          <w:p>
            <w:pPr>
              <w:jc w:val="right"/>
            </w:pPr>
            <w:r>
              <w:rPr>
                <w:rFonts w:ascii="Arial" w:hAnsi="Arial"/>
                <w:sz w:val="20"/>
              </w:rPr>
              <w:t>عضو مكتب الأمانة العامة (المسؤول التقني) - تم إضافته مؤخراً</w:t>
            </w:r>
          </w:p>
        </w:tc>
        <w:tc>
          <w:tcPr>
            <w:tcW w:type="dxa" w:w="3120"/>
          </w:tcPr>
          <w:p>
            <w:pPr>
              <w:jc w:val="right"/>
            </w:pPr>
            <w:r>
              <w:rPr>
                <w:rFonts w:ascii="Arial" w:hAnsi="Arial"/>
                <w:b/>
                <w:sz w:val="20"/>
              </w:rPr>
              <w:t>محمد سليم عزيزة</w:t>
            </w:r>
          </w:p>
        </w:tc>
        <w:tc>
          <w:tcPr>
            <w:tcW w:type="dxa" w:w="3120"/>
          </w:tcPr>
          <w:p>
            <w:pPr>
              <w:jc w:val="center"/>
            </w:pPr>
            <w:r>
              <w:rPr>
                <w:rFonts w:ascii="Arial" w:hAnsi="Arial"/>
                <w:sz w:val="20"/>
              </w:rPr>
              <w:t>4</w:t>
            </w:r>
          </w:p>
        </w:tc>
      </w:tr>
      <w:tr>
        <w:tc>
          <w:tcPr>
            <w:tcW w:type="dxa" w:w="3120"/>
          </w:tcPr>
          <w:p>
            <w:pPr>
              <w:jc w:val="right"/>
            </w:pPr>
            <w:r>
              <w:rPr>
                <w:rFonts w:ascii="Arial" w:hAnsi="Arial"/>
                <w:sz w:val="20"/>
              </w:rPr>
              <w:t>رئيس المكتب المالي</w:t>
            </w:r>
          </w:p>
        </w:tc>
        <w:tc>
          <w:tcPr>
            <w:tcW w:type="dxa" w:w="3120"/>
          </w:tcPr>
          <w:p>
            <w:pPr>
              <w:jc w:val="right"/>
            </w:pPr>
            <w:r>
              <w:rPr>
                <w:rFonts w:ascii="Arial" w:hAnsi="Arial"/>
                <w:b/>
                <w:sz w:val="20"/>
              </w:rPr>
              <w:t>محمد رائد كعكة</w:t>
            </w:r>
          </w:p>
        </w:tc>
        <w:tc>
          <w:tcPr>
            <w:tcW w:type="dxa" w:w="3120"/>
          </w:tcPr>
          <w:p>
            <w:pPr>
              <w:jc w:val="center"/>
            </w:pPr>
            <w:r>
              <w:rPr>
                <w:rFonts w:ascii="Arial" w:hAnsi="Arial"/>
                <w:sz w:val="20"/>
              </w:rPr>
              <w:t>5</w:t>
            </w:r>
          </w:p>
        </w:tc>
      </w:tr>
      <w:tr>
        <w:tc>
          <w:tcPr>
            <w:tcW w:type="dxa" w:w="3120"/>
          </w:tcPr>
          <w:p>
            <w:pPr>
              <w:jc w:val="right"/>
            </w:pPr>
            <w:r>
              <w:rPr>
                <w:rFonts w:ascii="Arial" w:hAnsi="Arial"/>
                <w:sz w:val="20"/>
              </w:rPr>
              <w:t>عضو مكتب الأمانة العامة (المسؤول التنظيمي)</w:t>
            </w:r>
          </w:p>
        </w:tc>
        <w:tc>
          <w:tcPr>
            <w:tcW w:type="dxa" w:w="3120"/>
          </w:tcPr>
          <w:p>
            <w:pPr>
              <w:jc w:val="right"/>
            </w:pPr>
            <w:r>
              <w:rPr>
                <w:rFonts w:ascii="Arial" w:hAnsi="Arial"/>
                <w:b/>
                <w:sz w:val="20"/>
              </w:rPr>
              <w:t>أحمد الحرفي</w:t>
            </w:r>
          </w:p>
        </w:tc>
        <w:tc>
          <w:tcPr>
            <w:tcW w:type="dxa" w:w="3120"/>
          </w:tcPr>
          <w:p>
            <w:pPr>
              <w:jc w:val="center"/>
            </w:pPr>
            <w:r>
              <w:rPr>
                <w:rFonts w:ascii="Arial" w:hAnsi="Arial"/>
                <w:sz w:val="20"/>
              </w:rPr>
              <w:t>6</w:t>
            </w:r>
          </w:p>
        </w:tc>
      </w:tr>
      <w:tr>
        <w:tc>
          <w:tcPr>
            <w:tcW w:type="dxa" w:w="3120"/>
          </w:tcPr>
          <w:p>
            <w:pPr>
              <w:jc w:val="right"/>
            </w:pPr>
            <w:r>
              <w:rPr>
                <w:rFonts w:ascii="Arial" w:hAnsi="Arial"/>
                <w:sz w:val="20"/>
              </w:rPr>
              <w:t>مديرة المكتب الإعلامي</w:t>
            </w:r>
          </w:p>
        </w:tc>
        <w:tc>
          <w:tcPr>
            <w:tcW w:type="dxa" w:w="3120"/>
          </w:tcPr>
          <w:p>
            <w:pPr>
              <w:jc w:val="right"/>
            </w:pPr>
            <w:r>
              <w:rPr>
                <w:rFonts w:ascii="Arial" w:hAnsi="Arial"/>
                <w:b/>
                <w:sz w:val="20"/>
              </w:rPr>
              <w:t>هدى الحلاق</w:t>
            </w:r>
          </w:p>
        </w:tc>
        <w:tc>
          <w:tcPr>
            <w:tcW w:type="dxa" w:w="3120"/>
          </w:tcPr>
          <w:p>
            <w:pPr>
              <w:jc w:val="center"/>
            </w:pPr>
            <w:r>
              <w:rPr>
                <w:rFonts w:ascii="Arial" w:hAnsi="Arial"/>
                <w:sz w:val="20"/>
              </w:rPr>
              <w:t>7</w:t>
            </w:r>
          </w:p>
        </w:tc>
      </w:tr>
      <w:tr>
        <w:tc>
          <w:tcPr>
            <w:tcW w:type="dxa" w:w="3120"/>
          </w:tcPr>
          <w:p>
            <w:pPr>
              <w:jc w:val="right"/>
            </w:pPr>
            <w:r>
              <w:rPr>
                <w:rFonts w:ascii="Arial" w:hAnsi="Arial"/>
                <w:sz w:val="20"/>
              </w:rPr>
              <w:t>مسؤول العلاقات الخارجية</w:t>
            </w:r>
          </w:p>
        </w:tc>
        <w:tc>
          <w:tcPr>
            <w:tcW w:type="dxa" w:w="3120"/>
          </w:tcPr>
          <w:p>
            <w:pPr>
              <w:jc w:val="right"/>
            </w:pPr>
            <w:r>
              <w:rPr>
                <w:rFonts w:ascii="Arial" w:hAnsi="Arial"/>
                <w:b/>
                <w:sz w:val="20"/>
              </w:rPr>
              <w:t>رائد دهموش المشهور</w:t>
            </w:r>
          </w:p>
        </w:tc>
        <w:tc>
          <w:tcPr>
            <w:tcW w:type="dxa" w:w="3120"/>
          </w:tcPr>
          <w:p>
            <w:pPr>
              <w:jc w:val="center"/>
            </w:pPr>
            <w:r>
              <w:rPr>
                <w:rFonts w:ascii="Arial" w:hAnsi="Arial"/>
                <w:sz w:val="20"/>
              </w:rPr>
              <w:t>8</w:t>
            </w:r>
          </w:p>
        </w:tc>
      </w:tr>
      <w:tr>
        <w:tc>
          <w:tcPr>
            <w:tcW w:type="dxa" w:w="3120"/>
          </w:tcPr>
          <w:p>
            <w:pPr>
              <w:jc w:val="right"/>
            </w:pPr>
            <w:r>
              <w:rPr>
                <w:rFonts w:ascii="Arial" w:hAnsi="Arial"/>
                <w:sz w:val="20"/>
              </w:rPr>
              <w:t>مسؤول العلاقات الدولية</w:t>
            </w:r>
          </w:p>
        </w:tc>
        <w:tc>
          <w:tcPr>
            <w:tcW w:type="dxa" w:w="3120"/>
          </w:tcPr>
          <w:p>
            <w:pPr>
              <w:jc w:val="right"/>
            </w:pPr>
            <w:r>
              <w:rPr>
                <w:rFonts w:ascii="Arial" w:hAnsi="Arial"/>
                <w:b/>
                <w:sz w:val="20"/>
              </w:rPr>
              <w:t>محمود الناصر</w:t>
            </w:r>
          </w:p>
        </w:tc>
        <w:tc>
          <w:tcPr>
            <w:tcW w:type="dxa" w:w="3120"/>
          </w:tcPr>
          <w:p>
            <w:pPr>
              <w:jc w:val="center"/>
            </w:pPr>
            <w:r>
              <w:rPr>
                <w:rFonts w:ascii="Arial" w:hAnsi="Arial"/>
                <w:sz w:val="20"/>
              </w:rPr>
              <w:t>9</w:t>
            </w:r>
          </w:p>
        </w:tc>
      </w:tr>
      <w:tr>
        <w:tc>
          <w:tcPr>
            <w:tcW w:type="dxa" w:w="3120"/>
          </w:tcPr>
          <w:p>
            <w:pPr>
              <w:jc w:val="right"/>
            </w:pPr>
            <w:r>
              <w:rPr>
                <w:rFonts w:ascii="Arial" w:hAnsi="Arial"/>
                <w:sz w:val="20"/>
              </w:rPr>
              <w:t>مسؤول النشاطات</w:t>
            </w:r>
          </w:p>
        </w:tc>
        <w:tc>
          <w:tcPr>
            <w:tcW w:type="dxa" w:w="3120"/>
          </w:tcPr>
          <w:p>
            <w:pPr>
              <w:jc w:val="right"/>
            </w:pPr>
            <w:r>
              <w:rPr>
                <w:rFonts w:ascii="Arial" w:hAnsi="Arial"/>
                <w:b/>
                <w:sz w:val="20"/>
              </w:rPr>
              <w:t>عمر النويلاتي</w:t>
            </w:r>
          </w:p>
        </w:tc>
        <w:tc>
          <w:tcPr>
            <w:tcW w:type="dxa" w:w="3120"/>
          </w:tcPr>
          <w:p>
            <w:pPr>
              <w:jc w:val="center"/>
            </w:pPr>
            <w:r>
              <w:rPr>
                <w:rFonts w:ascii="Arial" w:hAnsi="Arial"/>
                <w:sz w:val="20"/>
              </w:rPr>
              <w:t>10</w:t>
            </w:r>
          </w:p>
        </w:tc>
      </w:tr>
      <w:tr>
        <w:tc>
          <w:tcPr>
            <w:tcW w:type="dxa" w:w="3120"/>
          </w:tcPr>
          <w:p>
            <w:pPr>
              <w:jc w:val="right"/>
            </w:pPr>
            <w:r>
              <w:rPr>
                <w:rFonts w:ascii="Arial" w:hAnsi="Arial"/>
                <w:sz w:val="20"/>
              </w:rPr>
              <w:t>مسؤولة الشؤون القانونية</w:t>
            </w:r>
          </w:p>
        </w:tc>
        <w:tc>
          <w:tcPr>
            <w:tcW w:type="dxa" w:w="3120"/>
          </w:tcPr>
          <w:p>
            <w:pPr>
              <w:jc w:val="right"/>
            </w:pPr>
            <w:r>
              <w:rPr>
                <w:rFonts w:ascii="Arial" w:hAnsi="Arial"/>
                <w:b/>
                <w:sz w:val="20"/>
              </w:rPr>
              <w:t>رابعة الزريقات</w:t>
            </w:r>
          </w:p>
        </w:tc>
        <w:tc>
          <w:tcPr>
            <w:tcW w:type="dxa" w:w="3120"/>
          </w:tcPr>
          <w:p>
            <w:pPr>
              <w:jc w:val="center"/>
            </w:pPr>
            <w:r>
              <w:rPr>
                <w:rFonts w:ascii="Arial" w:hAnsi="Arial"/>
                <w:sz w:val="20"/>
              </w:rPr>
              <w:t>11</w:t>
            </w:r>
          </w:p>
        </w:tc>
      </w:tr>
      <w:tr>
        <w:tc>
          <w:tcPr>
            <w:tcW w:type="dxa" w:w="3120"/>
          </w:tcPr>
          <w:p>
            <w:pPr>
              <w:jc w:val="right"/>
            </w:pPr>
            <w:r>
              <w:rPr>
                <w:rFonts w:ascii="Arial" w:hAnsi="Arial"/>
                <w:sz w:val="20"/>
              </w:rPr>
              <w:t>رئيسة مكتب شؤون المرأة والأسرة</w:t>
            </w:r>
          </w:p>
        </w:tc>
        <w:tc>
          <w:tcPr>
            <w:tcW w:type="dxa" w:w="3120"/>
          </w:tcPr>
          <w:p>
            <w:pPr>
              <w:jc w:val="right"/>
            </w:pPr>
            <w:r>
              <w:rPr>
                <w:rFonts w:ascii="Arial" w:hAnsi="Arial"/>
                <w:b/>
                <w:sz w:val="20"/>
              </w:rPr>
              <w:t>فاتن رحال</w:t>
            </w:r>
          </w:p>
        </w:tc>
        <w:tc>
          <w:tcPr>
            <w:tcW w:type="dxa" w:w="3120"/>
          </w:tcPr>
          <w:p>
            <w:pPr>
              <w:jc w:val="center"/>
            </w:pPr>
            <w:r>
              <w:rPr>
                <w:rFonts w:ascii="Arial" w:hAnsi="Arial"/>
                <w:sz w:val="20"/>
              </w:rPr>
              <w:t>12</w:t>
            </w:r>
          </w:p>
        </w:tc>
      </w:tr>
      <w:tr>
        <w:tc>
          <w:tcPr>
            <w:tcW w:type="dxa" w:w="3120"/>
          </w:tcPr>
          <w:p>
            <w:pPr>
              <w:jc w:val="right"/>
            </w:pPr>
            <w:r>
              <w:rPr>
                <w:rFonts w:ascii="Arial" w:hAnsi="Arial"/>
                <w:sz w:val="20"/>
              </w:rPr>
              <w:t>مسؤول رواد الأعمال</w:t>
            </w:r>
          </w:p>
        </w:tc>
        <w:tc>
          <w:tcPr>
            <w:tcW w:type="dxa" w:w="3120"/>
          </w:tcPr>
          <w:p>
            <w:pPr>
              <w:jc w:val="right"/>
            </w:pPr>
            <w:r>
              <w:rPr>
                <w:rFonts w:ascii="Arial" w:hAnsi="Arial"/>
                <w:b/>
                <w:sz w:val="20"/>
              </w:rPr>
              <w:t>حسن الحسن قطيني</w:t>
            </w:r>
          </w:p>
        </w:tc>
        <w:tc>
          <w:tcPr>
            <w:tcW w:type="dxa" w:w="3120"/>
          </w:tcPr>
          <w:p>
            <w:pPr>
              <w:jc w:val="center"/>
            </w:pPr>
            <w:r>
              <w:rPr>
                <w:rFonts w:ascii="Arial" w:hAnsi="Arial"/>
                <w:sz w:val="20"/>
              </w:rPr>
              <w:t>13</w:t>
            </w:r>
          </w:p>
        </w:tc>
      </w:tr>
      <w:tr>
        <w:tc>
          <w:tcPr>
            <w:tcW w:type="dxa" w:w="3120"/>
          </w:tcPr>
          <w:p>
            <w:pPr>
              <w:jc w:val="right"/>
            </w:pPr>
            <w:r>
              <w:rPr>
                <w:rFonts w:ascii="Arial" w:hAnsi="Arial"/>
                <w:sz w:val="20"/>
              </w:rPr>
              <w:t>مسؤول الصحة والدعم النفسي</w:t>
            </w:r>
          </w:p>
        </w:tc>
        <w:tc>
          <w:tcPr>
            <w:tcW w:type="dxa" w:w="3120"/>
          </w:tcPr>
          <w:p>
            <w:pPr>
              <w:jc w:val="right"/>
            </w:pPr>
            <w:r>
              <w:rPr>
                <w:rFonts w:ascii="Arial" w:hAnsi="Arial"/>
                <w:b/>
                <w:sz w:val="20"/>
              </w:rPr>
              <w:t>نبيل حاج حسين</w:t>
            </w:r>
          </w:p>
        </w:tc>
        <w:tc>
          <w:tcPr>
            <w:tcW w:type="dxa" w:w="3120"/>
          </w:tcPr>
          <w:p>
            <w:pPr>
              <w:jc w:val="center"/>
            </w:pPr>
            <w:r>
              <w:rPr>
                <w:rFonts w:ascii="Arial" w:hAnsi="Arial"/>
                <w:sz w:val="20"/>
              </w:rPr>
              <w:t>14</w:t>
            </w:r>
          </w:p>
        </w:tc>
      </w:tr>
      <w:tr>
        <w:tc>
          <w:tcPr>
            <w:tcW w:type="dxa" w:w="3120"/>
          </w:tcPr>
          <w:p>
            <w:pPr>
              <w:jc w:val="right"/>
            </w:pPr>
            <w:r>
              <w:rPr>
                <w:rFonts w:ascii="Arial" w:hAnsi="Arial"/>
                <w:sz w:val="20"/>
              </w:rPr>
              <w:t>مسؤول الصحة والدعم النفسي</w:t>
            </w:r>
          </w:p>
        </w:tc>
        <w:tc>
          <w:tcPr>
            <w:tcW w:type="dxa" w:w="3120"/>
          </w:tcPr>
          <w:p>
            <w:pPr>
              <w:jc w:val="right"/>
            </w:pPr>
            <w:r>
              <w:rPr>
                <w:rFonts w:ascii="Arial" w:hAnsi="Arial"/>
                <w:b/>
                <w:sz w:val="20"/>
              </w:rPr>
              <w:t>بلال الرفاعي</w:t>
            </w:r>
          </w:p>
        </w:tc>
        <w:tc>
          <w:tcPr>
            <w:tcW w:type="dxa" w:w="3120"/>
          </w:tcPr>
          <w:p>
            <w:pPr>
              <w:jc w:val="center"/>
            </w:pPr>
            <w:r>
              <w:rPr>
                <w:rFonts w:ascii="Arial" w:hAnsi="Arial"/>
                <w:sz w:val="20"/>
              </w:rPr>
              <w:t>15</w:t>
            </w:r>
          </w:p>
        </w:tc>
      </w:tr>
      <w:tr>
        <w:tc>
          <w:tcPr>
            <w:tcW w:type="dxa" w:w="3120"/>
          </w:tcPr>
          <w:p>
            <w:pPr>
              <w:jc w:val="right"/>
            </w:pPr>
            <w:r>
              <w:rPr>
                <w:rFonts w:ascii="Arial" w:hAnsi="Arial"/>
                <w:sz w:val="20"/>
              </w:rPr>
              <w:t>مسؤول العلاقات الدولية</w:t>
            </w:r>
          </w:p>
        </w:tc>
        <w:tc>
          <w:tcPr>
            <w:tcW w:type="dxa" w:w="3120"/>
          </w:tcPr>
          <w:p>
            <w:pPr>
              <w:jc w:val="right"/>
            </w:pPr>
            <w:r>
              <w:rPr>
                <w:rFonts w:ascii="Arial" w:hAnsi="Arial"/>
                <w:b/>
                <w:sz w:val="20"/>
              </w:rPr>
              <w:t>محمد مصطفى سمهاني</w:t>
            </w:r>
          </w:p>
        </w:tc>
        <w:tc>
          <w:tcPr>
            <w:tcW w:type="dxa" w:w="3120"/>
          </w:tcPr>
          <w:p>
            <w:pPr>
              <w:jc w:val="center"/>
            </w:pPr>
            <w:r>
              <w:rPr>
                <w:rFonts w:ascii="Arial" w:hAnsi="Arial"/>
                <w:sz w:val="20"/>
              </w:rPr>
              <w:t>16</w:t>
            </w:r>
          </w:p>
        </w:tc>
      </w:tr>
      <w:tr>
        <w:tc>
          <w:tcPr>
            <w:tcW w:type="dxa" w:w="3120"/>
          </w:tcPr>
          <w:p>
            <w:pPr>
              <w:jc w:val="right"/>
            </w:pPr>
            <w:r>
              <w:rPr>
                <w:rFonts w:ascii="Arial" w:hAnsi="Arial"/>
                <w:sz w:val="20"/>
              </w:rPr>
              <w:t>مسؤول العلاقات العامة</w:t>
            </w:r>
          </w:p>
        </w:tc>
        <w:tc>
          <w:tcPr>
            <w:tcW w:type="dxa" w:w="3120"/>
          </w:tcPr>
          <w:p>
            <w:pPr>
              <w:jc w:val="right"/>
            </w:pPr>
            <w:r>
              <w:rPr>
                <w:rFonts w:ascii="Arial" w:hAnsi="Arial"/>
                <w:b/>
                <w:sz w:val="20"/>
              </w:rPr>
              <w:t>نهاد سويد</w:t>
            </w:r>
          </w:p>
        </w:tc>
        <w:tc>
          <w:tcPr>
            <w:tcW w:type="dxa" w:w="3120"/>
          </w:tcPr>
          <w:p>
            <w:pPr>
              <w:jc w:val="center"/>
            </w:pPr>
            <w:r>
              <w:rPr>
                <w:rFonts w:ascii="Arial" w:hAnsi="Arial"/>
                <w:sz w:val="20"/>
              </w:rPr>
              <w:t>17</w:t>
            </w:r>
          </w:p>
        </w:tc>
      </w:tr>
      <w:tr>
        <w:tc>
          <w:tcPr>
            <w:tcW w:type="dxa" w:w="3120"/>
          </w:tcPr>
          <w:p>
            <w:pPr>
              <w:jc w:val="right"/>
            </w:pPr>
            <w:r>
              <w:rPr>
                <w:rFonts w:ascii="Arial" w:hAnsi="Arial"/>
                <w:sz w:val="20"/>
              </w:rPr>
              <w:t>مسؤول الطلاب والتعليم</w:t>
            </w:r>
          </w:p>
        </w:tc>
        <w:tc>
          <w:tcPr>
            <w:tcW w:type="dxa" w:w="3120"/>
          </w:tcPr>
          <w:p>
            <w:pPr>
              <w:jc w:val="right"/>
            </w:pPr>
            <w:r>
              <w:rPr>
                <w:rFonts w:ascii="Arial" w:hAnsi="Arial"/>
                <w:b/>
                <w:sz w:val="20"/>
              </w:rPr>
              <w:t>محمد أكرم الجنيدي</w:t>
            </w:r>
          </w:p>
        </w:tc>
        <w:tc>
          <w:tcPr>
            <w:tcW w:type="dxa" w:w="3120"/>
          </w:tcPr>
          <w:p>
            <w:pPr>
              <w:jc w:val="center"/>
            </w:pPr>
            <w:r>
              <w:rPr>
                <w:rFonts w:ascii="Arial" w:hAnsi="Arial"/>
                <w:sz w:val="20"/>
              </w:rPr>
              <w:t>18</w:t>
            </w:r>
          </w:p>
        </w:tc>
      </w:tr>
      <w:tr>
        <w:tc>
          <w:tcPr>
            <w:tcW w:type="dxa" w:w="3120"/>
          </w:tcPr>
          <w:p>
            <w:pPr>
              <w:jc w:val="right"/>
            </w:pPr>
            <w:r>
              <w:rPr>
                <w:rFonts w:ascii="Arial" w:hAnsi="Arial"/>
                <w:sz w:val="20"/>
              </w:rPr>
              <w:t>لجنة الرقابة الداخلية</w:t>
            </w:r>
          </w:p>
        </w:tc>
        <w:tc>
          <w:tcPr>
            <w:tcW w:type="dxa" w:w="3120"/>
          </w:tcPr>
          <w:p>
            <w:pPr>
              <w:jc w:val="right"/>
            </w:pPr>
            <w:r>
              <w:rPr>
                <w:rFonts w:ascii="Arial" w:hAnsi="Arial"/>
                <w:b/>
                <w:sz w:val="20"/>
              </w:rPr>
              <w:t>يوسف درويش</w:t>
            </w:r>
          </w:p>
        </w:tc>
        <w:tc>
          <w:tcPr>
            <w:tcW w:type="dxa" w:w="3120"/>
          </w:tcPr>
          <w:p>
            <w:pPr>
              <w:jc w:val="center"/>
            </w:pPr>
            <w:r>
              <w:rPr>
                <w:rFonts w:ascii="Arial" w:hAnsi="Arial"/>
                <w:sz w:val="20"/>
              </w:rPr>
              <w:t>19</w:t>
            </w:r>
          </w:p>
        </w:tc>
      </w:tr>
      <w:tr>
        <w:tc>
          <w:tcPr>
            <w:tcW w:type="dxa" w:w="3120"/>
          </w:tcPr>
          <w:p>
            <w:pPr>
              <w:jc w:val="right"/>
            </w:pPr>
            <w:r>
              <w:rPr>
                <w:rFonts w:ascii="Arial" w:hAnsi="Arial"/>
                <w:sz w:val="20"/>
              </w:rPr>
              <w:t>المجلس الاستشاري</w:t>
            </w:r>
          </w:p>
        </w:tc>
        <w:tc>
          <w:tcPr>
            <w:tcW w:type="dxa" w:w="3120"/>
          </w:tcPr>
          <w:p>
            <w:pPr>
              <w:jc w:val="right"/>
            </w:pPr>
            <w:r>
              <w:rPr>
                <w:rFonts w:ascii="Arial" w:hAnsi="Arial"/>
                <w:b/>
                <w:sz w:val="20"/>
              </w:rPr>
              <w:t>محمد ربيع الجنيدي</w:t>
            </w:r>
          </w:p>
        </w:tc>
        <w:tc>
          <w:tcPr>
            <w:tcW w:type="dxa" w:w="3120"/>
          </w:tcPr>
          <w:p>
            <w:pPr>
              <w:jc w:val="center"/>
            </w:pPr>
            <w:r>
              <w:rPr>
                <w:rFonts w:ascii="Arial" w:hAnsi="Arial"/>
                <w:sz w:val="20"/>
              </w:rPr>
              <w:t>20</w:t>
            </w:r>
          </w:p>
        </w:tc>
      </w:tr>
      <w:tr>
        <w:tc>
          <w:tcPr>
            <w:tcW w:type="dxa" w:w="3120"/>
          </w:tcPr>
          <w:p>
            <w:pPr>
              <w:jc w:val="right"/>
            </w:pPr>
            <w:r>
              <w:rPr>
                <w:rFonts w:ascii="Arial" w:hAnsi="Arial"/>
                <w:sz w:val="20"/>
              </w:rPr>
              <w:t>المجلس الاستشاري</w:t>
            </w:r>
          </w:p>
        </w:tc>
        <w:tc>
          <w:tcPr>
            <w:tcW w:type="dxa" w:w="3120"/>
          </w:tcPr>
          <w:p>
            <w:pPr>
              <w:jc w:val="right"/>
            </w:pPr>
            <w:r>
              <w:rPr>
                <w:rFonts w:ascii="Arial" w:hAnsi="Arial"/>
                <w:b/>
                <w:sz w:val="20"/>
              </w:rPr>
              <w:t>وسيم حسان</w:t>
            </w:r>
          </w:p>
        </w:tc>
        <w:tc>
          <w:tcPr>
            <w:tcW w:type="dxa" w:w="3120"/>
          </w:tcPr>
          <w:p>
            <w:pPr>
              <w:jc w:val="center"/>
            </w:pPr>
            <w:r>
              <w:rPr>
                <w:rFonts w:ascii="Arial" w:hAnsi="Arial"/>
                <w:sz w:val="20"/>
              </w:rPr>
              <w:t>21</w:t>
            </w:r>
          </w:p>
        </w:tc>
      </w:tr>
      <w:tr>
        <w:tc>
          <w:tcPr>
            <w:tcW w:type="dxa" w:w="3120"/>
          </w:tcPr>
          <w:p>
            <w:pPr>
              <w:jc w:val="right"/>
            </w:pPr>
            <w:r>
              <w:rPr>
                <w:rFonts w:ascii="Arial" w:hAnsi="Arial"/>
                <w:sz w:val="20"/>
              </w:rPr>
              <w:t>المجلس الاستشاري</w:t>
            </w:r>
          </w:p>
        </w:tc>
        <w:tc>
          <w:tcPr>
            <w:tcW w:type="dxa" w:w="3120"/>
          </w:tcPr>
          <w:p>
            <w:pPr>
              <w:jc w:val="right"/>
            </w:pPr>
            <w:r>
              <w:rPr>
                <w:rFonts w:ascii="Arial" w:hAnsi="Arial"/>
                <w:b/>
                <w:sz w:val="20"/>
              </w:rPr>
              <w:t>ماهره الطواشي</w:t>
            </w:r>
          </w:p>
        </w:tc>
        <w:tc>
          <w:tcPr>
            <w:tcW w:type="dxa" w:w="3120"/>
          </w:tcPr>
          <w:p>
            <w:pPr>
              <w:jc w:val="center"/>
            </w:pPr>
            <w:r>
              <w:rPr>
                <w:rFonts w:ascii="Arial" w:hAnsi="Arial"/>
                <w:sz w:val="20"/>
              </w:rPr>
              <w:t>22</w:t>
            </w:r>
          </w:p>
        </w:tc>
      </w:tr>
      <w:tr>
        <w:tc>
          <w:tcPr>
            <w:tcW w:type="dxa" w:w="3120"/>
          </w:tcPr>
          <w:p>
            <w:pPr>
              <w:jc w:val="right"/>
            </w:pPr>
            <w:r>
              <w:rPr>
                <w:rFonts w:ascii="Arial" w:hAnsi="Arial"/>
                <w:sz w:val="20"/>
              </w:rPr>
              <w:t>المجلس الاستشاري</w:t>
            </w:r>
          </w:p>
        </w:tc>
        <w:tc>
          <w:tcPr>
            <w:tcW w:type="dxa" w:w="3120"/>
          </w:tcPr>
          <w:p>
            <w:pPr>
              <w:jc w:val="right"/>
            </w:pPr>
            <w:r>
              <w:rPr>
                <w:rFonts w:ascii="Arial" w:hAnsi="Arial"/>
                <w:b/>
                <w:sz w:val="20"/>
              </w:rPr>
              <w:t>ريمه الحربات</w:t>
            </w:r>
          </w:p>
        </w:tc>
        <w:tc>
          <w:tcPr>
            <w:tcW w:type="dxa" w:w="3120"/>
          </w:tcPr>
          <w:p>
            <w:pPr>
              <w:jc w:val="center"/>
            </w:pPr>
            <w:r>
              <w:rPr>
                <w:rFonts w:ascii="Arial" w:hAnsi="Arial"/>
                <w:sz w:val="20"/>
              </w:rPr>
              <w:t>23</w:t>
            </w:r>
          </w:p>
        </w:tc>
      </w:tr>
      <w:tr>
        <w:tc>
          <w:tcPr>
            <w:tcW w:type="dxa" w:w="3120"/>
          </w:tcPr>
          <w:p>
            <w:pPr>
              <w:jc w:val="right"/>
            </w:pPr>
            <w:r>
              <w:rPr>
                <w:rFonts w:ascii="Arial" w:hAnsi="Arial"/>
                <w:sz w:val="20"/>
              </w:rPr>
              <w:t>المجلس الاستشاري</w:t>
            </w:r>
          </w:p>
        </w:tc>
        <w:tc>
          <w:tcPr>
            <w:tcW w:type="dxa" w:w="3120"/>
          </w:tcPr>
          <w:p>
            <w:pPr>
              <w:jc w:val="right"/>
            </w:pPr>
            <w:r>
              <w:rPr>
                <w:rFonts w:ascii="Arial" w:hAnsi="Arial"/>
                <w:b/>
                <w:sz w:val="20"/>
              </w:rPr>
              <w:t>فراس هاني عابدين</w:t>
            </w:r>
          </w:p>
        </w:tc>
        <w:tc>
          <w:tcPr>
            <w:tcW w:type="dxa" w:w="3120"/>
          </w:tcPr>
          <w:p>
            <w:pPr>
              <w:jc w:val="center"/>
            </w:pPr>
            <w:r>
              <w:rPr>
                <w:rFonts w:ascii="Arial" w:hAnsi="Arial"/>
                <w:sz w:val="20"/>
              </w:rPr>
              <w:t>24</w:t>
            </w:r>
          </w:p>
        </w:tc>
      </w:tr>
    </w:tbl>
    <w:p>
      <w:pPr>
        <w:jc w:val="right"/>
      </w:pPr>
    </w:p>
    <w:p>
      <w:pPr>
        <w:jc w:val="right"/>
      </w:pPr>
      <w:r>
        <w:rPr>
          <w:rFonts w:ascii="Arial" w:hAnsi="Arial"/>
          <w:b/>
          <w:color w:val="1A5632"/>
          <w:sz w:val="30"/>
        </w:rPr>
        <w:t>4. آخر الإضافات والتحديثات للمشروع (Latest Updates)</w:t>
      </w:r>
    </w:p>
    <w:p>
      <w:pPr>
        <w:pStyle w:val="ListBullet"/>
        <w:jc w:val="right"/>
      </w:pPr>
      <w:r>
        <w:rPr>
          <w:rFonts w:ascii="Arial" w:hAnsi="Arial"/>
          <w:sz w:val="21"/>
        </w:rPr>
        <w:t>إضافة العضو التقني: تم تسجيل وإضافة العضو الـ 24 السيد محمد سليم عزيزة كمسؤول تقني في مجلس الإدارة وتحديث واجهات الموقع وقاعدة البيانات.</w:t>
      </w:r>
    </w:p>
    <w:p>
      <w:pPr>
        <w:pStyle w:val="ListBullet"/>
        <w:jc w:val="right"/>
      </w:pPr>
      <w:r>
        <w:rPr>
          <w:rFonts w:ascii="Arial" w:hAnsi="Arial"/>
          <w:sz w:val="21"/>
        </w:rPr>
        <w:t>تحديث محرك البحث الذكي (RAG): تفعيل جلب المعلومات المحدثة من قواعد البيانات للأخبار، الفعاليات، الأعضاء، ودليل الخدمات ودمجها في إجابات الذكاء الاصطناعي.</w:t>
      </w:r>
    </w:p>
    <w:p>
      <w:pPr>
        <w:pStyle w:val="ListBullet"/>
        <w:jc w:val="right"/>
      </w:pPr>
      <w:r>
        <w:rPr>
          <w:rFonts w:ascii="Arial" w:hAnsi="Arial"/>
          <w:sz w:val="21"/>
        </w:rPr>
        <w:t>نظام المزامنة الذاتية والتشخيص: إضافة سكريبتات متكاملة لفحص توكن الفيسبوك وتشخيص الأخطاء تلقائياً لتفادي انقطاع مزامنة المقالات.</w:t>
      </w:r>
    </w:p>
    <w:p>
      <w:pPr>
        <w:pStyle w:val="ListBullet"/>
        <w:jc w:val="right"/>
      </w:pPr>
      <w:r>
        <w:rPr>
          <w:rFonts w:ascii="Arial" w:hAnsi="Arial"/>
          <w:sz w:val="21"/>
        </w:rPr>
        <w:t>تصحيح وعرض صور أعضاء مجلس الإدارة بمسارات وتنسيقات SVG تفاعلية وحديثة.</w:t>
      </w:r>
    </w:p>
    <w:p>
      <w:pPr>
        <w:jc w:val="right"/>
      </w:pPr>
      <w:r>
        <w:rPr>
          <w:rFonts w:ascii="Arial" w:hAnsi="Arial"/>
          <w:b/>
          <w:color w:val="1A5632"/>
          <w:sz w:val="30"/>
        </w:rPr>
        <w:t>5. إرشادات وقواعد التطوير والرفع (Rules)</w:t>
      </w:r>
    </w:p>
    <w:p>
      <w:pPr>
        <w:pStyle w:val="ListBullet"/>
        <w:jc w:val="right"/>
      </w:pPr>
      <w:r>
        <w:rPr>
          <w:rFonts w:ascii="Arial" w:hAnsi="Arial"/>
          <w:sz w:val="21"/>
        </w:rPr>
        <w:t>قاعدة المزامنة الشاملة: أي ميزة أو تعديل أو إضافة للمفاتيح اللغوية (i18n) يجب أن تتم في الويب والموبايل معاً.</w:t>
      </w:r>
    </w:p>
    <w:p>
      <w:pPr>
        <w:pStyle w:val="ListBullet"/>
        <w:jc w:val="right"/>
      </w:pPr>
      <w:r>
        <w:rPr>
          <w:rFonts w:ascii="Arial" w:hAnsi="Arial"/>
          <w:sz w:val="21"/>
        </w:rPr>
        <w:t>قاعدة النشر الفوري: يجب رفع كل تعديل فوراً لـ GitHub وتحديث خادم الإنتاج ورابط العميل Vercel (sgn-indol.vercel.app).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