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3144" cy="3614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3144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Documentação DDD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Sistema Integrado de Atendimento e Execução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Oficina do Castor — SOAT Fase 1 — Tech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Maio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apresenta a modelagem de domínio do Sistema Integrado de Atendimento e Execução de Serviços da Oficina do Castor, desenvolvido como MVP para a Fase 1 do Tech Challenge da pós-graduação SOAT.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modelagem segue os princípios do Domain-Driven Design (DDD), abrangendo: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Storming dos fluxos principais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Contextos (Context Map)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Domínio (Domain Model)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Linguagem Ubíqua</w:t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2. Mapa de Contextos (Context 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é organizado em quatro contextos delimitados (Bounded Contexts), cada um com responsabilidades bem definidas: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Clientes, Veículos,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Fornece os atores necessários para abertura de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Serviços, Peças 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Fornece itens e preços para composição do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Abertura da OS, Identificação,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Recebe dados de Cadastro e inicia o fluxo da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Execução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OS, Orçamento, Aprovação,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Consome Catálogo para orçamento; depende de Cadastro para identificação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sdt>
        <w:sdtPr>
          <w:id w:val="-16709366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O fluxo de dependência segue a direção: Cadastro e Catálogo → Atendimento → Execução OS. Os contextos de Cadastro e Catálogo são contextos upstream (fornecedores), enquanto Execução OS é o contexto downstream (consumidor central).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3. Event Storming — Criação e Acompanhamento da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principal cobre desde a abertura da Ordem de Serviço até a entrega do veículo ao cliente, incluindo o ciclo de aprovação/rejeição do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3.1 Fluxo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178510223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CriarOrdemServico → OrdemServicoCriada → OrcamentoGerado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59472935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→ AvancarStatusOS → StatusAlterado (EM_DIAGNOSTICO)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154228445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→ AvancarStatusOS → StatusAlterado (AGUARDANDO_APROVACAO)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3.2 Caminho: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1067952963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AprovarOrcamento → OrcamentoAprovado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649183031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[Política] BaixarEstoqueDasPecas → EstoqueBaixado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1769107750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StatusAlterado (EM_EXECUCAO)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940281874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AvancarStatusOS → OrdemServicoFinalizada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594956510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AvancarStatusOS → OrdemServicoEntregue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3.3 Caminho: Rejeição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498588180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RejeitarOrcamento → OrcamentoRejeitado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821281799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StatusAlterado (EM_DIAGNOSTICO) [retorno para revisão]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3.4 Status e transições 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Recebida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Veículo chegou à oficina. OS criada, aguardando início do diagnóstico.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Em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Mecânico está inspecionando o veículo para identificar 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Aguardando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Diagnóstico concluído. Orçamento enviado ao cliente para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20"/>
                <w:szCs w:val="20"/>
                <w:rtl w:val="0"/>
              </w:rPr>
              <w:t xml:space="preserve">Em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aprovou o orçamento. Serviço em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20"/>
                <w:szCs w:val="20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Serviço concluído. Veículo pronto para retirada.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74f"/>
                <w:sz w:val="20"/>
                <w:szCs w:val="20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Veículo devolvido ao cliente. OS encerrada. (Status terminal)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4. Event Storming — Gestão de Peças 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Cobre o ciclo de vida completo de uma peça no sistema: cadastro, atualização de catálogo, vinculação a uma OS e controle de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4.1 Cadastro e manutenção do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546030311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CadastrarPeca → PecaCadastrada → EstoqueInicializado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1643980299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AtualizarPeca → PecaAtualizada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1821131898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AjustarEstoque → EstoqueAjustado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1126466752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InativarPeca → PecaInativada → [Política] BloquearPecaEmNovasOS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4.2 Vinculação à Ordem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801143503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OrdemServicoCriada → ReservarPecasParaOS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1122643438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[Política] ValidarDisponibilidadeEstoque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825848884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   ├─ Estoque suficiente → PecasReservadasParaOS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652596125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   └─ Estoque insuficiente → ErroEstoqueInsuficiente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4.3 Baixa de estoque 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-873631369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OrcamentoAprovado → BaixarEstoqueDasPecas → EstoqueBaixado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1645755162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→ [Política] VerificarEstoqueMinimo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359290462"/>
          <w:tag w:val="goog_rdk_2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   ├─ Abaixo do mínimo → AlertaEstoqueBaixo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6da4" w:space="4" w:sz="12" w:val="single"/>
        </w:pBdr>
        <w:shd w:fill="f2f2f2" w:val="clear"/>
        <w:spacing w:after="80" w:before="80" w:lineRule="auto"/>
        <w:ind w:left="360" w:firstLine="0"/>
        <w:rPr/>
      </w:pPr>
      <w:sdt>
        <w:sdtPr>
          <w:id w:val="1553054364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b3a5c"/>
              <w:sz w:val="18"/>
              <w:szCs w:val="18"/>
              <w:rtl w:val="0"/>
            </w:rPr>
            <w:t xml:space="preserve">     └─ Dentro do limite → EstoqueNormalizado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5. Modelo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modelo relacional reflete diretamente as entidades e relacionamentos do domínio, implementados com Prisma +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5.1 Entidades e relacionamentos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name, email, passwordHash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name, document, documentType (CPF|CNPJ), phone, email, address, deletedAt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licensePlate, brand, model, year, color, clientId (FK), deletedAt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name, description, basePrice, estimatedMinutes, isActive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name, description, unitPrice, stockQuantity, minStock, unit, isActive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ServiceOrder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orderNumber, status, clientId (FK), vehicleId (FK), quoteTotalAmount, quoteApprovedAt, quoteRejectedAt, startedAt, completedAt, deliveredAt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ServiceOrderItem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serviceOrderId (FK), serviceId (FK), quantity, unitPrice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ServiceOrderPart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serviceOrderId (FK), partId (FK), quantity, unitPrice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OSStatusHistory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serviceOrderId (FK), fromStatus, toStatus, changedAt, changedBy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5.2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1:N Vehicle — Um cliente possui múltiplos veículos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1:N ServiceOrder — Um cliente abre múltiplas OS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1:N ServiceOrder — Um veículo recebe múltiplas OS ao longo do tempo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ServiceOrder 1:N ServiceOrderItem — Uma OS contém múltiplos itens de serviço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ServiceOrder 1:N ServiceOrderPart — Uma OS contém múltiplas peças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ServiceOrder 1:N OSStatusHistory — Cada transição de status é registrada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5.3 Value Objects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 dígitos verificadores. Rejeita sequências repetidas (111.111.111-11). Normaliza removendo pontuação.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 dígitos verificadores. Rejeita sequências repetidas (00.000.000/0000-00). Normaliza removendo pontuação.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LicensePlate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Aceita formato antigo (ABC-1234) e Mercosul (ABC1D23). Normaliza para maiúsculo sem separadores.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OSStatus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Enum com 6 valores. Garante que transições sigam o fluxo definido em VALID_TRANSITIONS.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6. Linguagem Ubíqua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Glossário dos termos do domínio utilizados de forma consistente no código, documentação e comunicação entre a equipe e os stakeholders da oficina.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Pessoa física (CPF) ou jurídica (CNPJ) que contrata serviços da oficina. Pré-requisito para abertura de qualquer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Bem do cliente identificado pela Placa (formato antigo ABC-1234 ou Mercosul ABC1D23). Sempre vinculado a um único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executada com Preço Base e Tempo Estimado. Pode ser ativado ou inativado. Inativo não entra em novas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Peça /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 do estoque com Preço Unitário, Quantidade em Estoque e Estoque Mínimo. Consumido na execução dos serviços.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Ordem de Serviço (OS)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Documento central que registra o atendimento completo de um veículo, do recebimento à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Número de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Identificador sequencial legível (ex: OS-00042), gerado automaticamente pelo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 total calculado automaticamente (serviços + peças) no momento da criação da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Aprovação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Confirmação do cliente autorizando o início da execução após análise do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Rejeição do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Recusa do cliente. A OS retorna a Em Diagnóstico para revisão e novo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Baixa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Subtração automática do estoque das peças usadas, disparada quando o orçamento é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Estoque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Quantidade abaixo da qual a peça é considerada em risco de desabastecimento.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Avaliação técnica do mecânico registrada após inspeção do veículo.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Usuário interno autenticado via JWT com acesso a todas as operações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Endpoint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Rota sem autenticação — apenas consulta da OS por ID, para o cliente acompanhar o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 Médio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 em minutos entre início (Em Execução) e conclusão (Finalizada) de OSs por tipo de serviço.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7. Decisões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7.1 Banco de dados —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Escolhido pelo modelo relacional aderente ao domínio (relações 1:N e N:N bem definidas), garantias ACID para fluxos críticos (aprovação de orçamento, baixa de estoque) e suporte maduro no Prisma. Detalhamento completo no Documento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7.2 Arquitetura em camadas (DDD)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— Entidades, Value Objects, interfaces de repositório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— Use Cases (orquestração sem dependência de infraestrutura)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— Prisma repositories, Fastify routes, JWT middleware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— Erros tipados, tipos de paginação</w:t>
      </w:r>
    </w:p>
    <w:p w:rsidR="00000000" w:rsidDel="00000000" w:rsidP="00000000" w:rsidRDefault="00000000" w:rsidRPr="00000000" w14:paraId="000000B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7.3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20 + TypeScript — tipagem estática em todas as camadas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Fastify 5 — performance, suporte nativo a async/await e Swagger integrado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 7 + PostgreSQL — ORM com migrations versionadas e client tipado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Vitest — testes unitários (mocks) e de integração (banco real)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+ Docker Compose — ambiente reproduzível em qualquer máquina</w:t>
      </w:r>
    </w:p>
    <w:sectPr>
      <w:headerReference r:id="rId8" w:type="default"/>
      <w:footerReference r:id="rId9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color="1b3a5c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bottom w:color="1b3a5c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Oficina do Castor — Documentação DDD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FQ9I0+QL2et0Quz0hFLHOPmDw==">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