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9.jpg" ContentType="image/jpeg"/>
  <Override PartName="/word/media/rId33.jpg" ContentType="image/jpeg"/>
  <Override PartName="/word/media/rId42.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formatação da SATC</w:t>
      </w:r>
    </w:p>
    <w:p>
      <w:pPr>
        <w:pStyle w:val="Compact"/>
        <w:numPr>
          <w:ilvl w:val="2"/>
          <w:numId w:val="1003"/>
        </w:numPr>
      </w:pPr>
      <w:r>
        <w:t xml:space="preserve">Definir o template do .docx com o Word</w:t>
      </w:r>
    </w:p>
    <w:p>
      <w:pPr>
        <w:pStyle w:val="Compact"/>
        <w:numPr>
          <w:ilvl w:val="1"/>
          <w:numId w:val="1004"/>
        </w:numPr>
      </w:pPr>
      <w:r>
        <w:t xml:space="preserve">Referências</w:t>
      </w:r>
    </w:p>
    <w:p>
      <w:pPr>
        <w:pStyle w:val="Compact"/>
        <w:numPr>
          <w:ilvl w:val="2"/>
          <w:numId w:val="1005"/>
        </w:numPr>
      </w:pPr>
      <w:r>
        <w:t xml:space="preserve">Formatação ABNT</w:t>
      </w:r>
    </w:p>
    <w:p>
      <w:pPr>
        <w:pStyle w:val="Compact"/>
        <w:numPr>
          <w:ilvl w:val="0"/>
          <w:numId w:val="1006"/>
        </w:numPr>
      </w:pPr>
      <w:r>
        <w:t xml:space="preserve">Escrita</w:t>
      </w:r>
    </w:p>
    <w:p>
      <w:pPr>
        <w:pStyle w:val="Compact"/>
        <w:numPr>
          <w:ilvl w:val="1"/>
          <w:numId w:val="1007"/>
        </w:numPr>
      </w:pPr>
      <w:r>
        <w:t xml:space="preserve">Resumo</w:t>
      </w:r>
    </w:p>
    <w:p>
      <w:pPr>
        <w:pStyle w:val="Compact"/>
        <w:numPr>
          <w:ilvl w:val="1"/>
          <w:numId w:val="1008"/>
        </w:numPr>
      </w:pPr>
      <w:r>
        <w:t xml:space="preserve">Introdução</w:t>
      </w:r>
    </w:p>
    <w:p>
      <w:pPr>
        <w:pStyle w:val="Compact"/>
        <w:numPr>
          <w:ilvl w:val="1"/>
          <w:numId w:val="1009"/>
        </w:numPr>
      </w:pPr>
      <w:r>
        <w:t xml:space="preserve">Material e métodos</w:t>
      </w:r>
    </w:p>
    <w:p>
      <w:pPr>
        <w:pStyle w:val="Compact"/>
        <w:numPr>
          <w:ilvl w:val="1"/>
          <w:numId w:val="1010"/>
        </w:numPr>
      </w:pPr>
      <w:r>
        <w:t xml:space="preserve">Revisão e entrega parcial (nota 4.5/5)</w:t>
      </w:r>
    </w:p>
    <w:p>
      <w:pPr>
        <w:pStyle w:val="Compact"/>
        <w:numPr>
          <w:ilvl w:val="1"/>
          <w:numId w:val="1011"/>
        </w:numPr>
      </w:pPr>
      <w:r>
        <w:t xml:space="preserve">Desenvolvimento</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Revisão após finalizar o artigo</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de integração de agentes conversacionais baseados em inteligência artificial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 end-to-end, com ênfase em métricas de robustez, segurança (incluindo red teaming e injeção de prompts) e usabilidade. Os resultados demonstram a viabilidade e eficácia da integração OpenAPI-MCP, fornecendo uma análise fundamentada sobre os benefícios, desafios e limitações desta abordagem para a integração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OpenAPI, Model Context Protocol, segurança, usabilidade.</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2024a;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a integração de agentes conversacionais baseados em IA a sistemas web através da especificação OpenAPI combinada com o protocolo emergente MCP (Model Context Protocol).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Dessa forma, a problemática central desta pesquisa reside na questão: como a combinação da especificação OpenAPI com o protocolo MCP pode facilitar a integração eficiente e segura de agentes conversacionais baseados em IA com sistemas web existentes? Essa pergunta reflete a necessidade crescente de soluções padronizadas que democratizem o acesso à tecnologia, reduzindo a complexidade de integração e tornando sistemas especializados mais acessíveis através de interfaces conversacionais naturais.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65" w:name="procedimento-experimental"/>
    <w:p>
      <w:pPr>
        <w:pStyle w:val="Ttulo1"/>
      </w:pPr>
      <w:r>
        <w:t xml:space="preserve">2 PROCEDIMENTO EXPERIMENTAL</w:t>
      </w:r>
    </w:p>
    <w:p>
      <w:pPr>
        <w:pStyle w:val="FirstParagraph"/>
      </w:pPr>
      <w:r>
        <w:t xml:space="preserve">Este estudo adota uma abordagem experimental estruturada em etapas sequenciais para investigar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e avaliar objetivamente aspectos funcionais e não-funcionais da solução proposta.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o desenvolvimento de um gerador automático de servidores MCP, um cliente de chat para gerenciamento de múltiplos servidores, e aplicações de teste para validação da abordagem.</w:t>
      </w:r>
    </w:p>
    <w:p>
      <w:pPr>
        <w:pStyle w:val="BodyText"/>
      </w:pPr>
      <w:r>
        <w:t xml:space="preserve">Os critérios de avaliação definidos incluem desempenho, segurança, facilidade de implementação, manutenibilidade e experiência do usuário. Para assegurar resultados objetivos e reproduzíveis, os testes incluirão análises automatizadas end-to-end, medidas de robustez e segurança (como testes de red teaming e proteção contra injeção de prompts) e avaliações qualitativas de usabilidade. Os resultados serão sistematicamente documentados e analisados, permitindo identificar desafios, vantagens e limitações intrínsecas à integração OpenAPI-MCP e demonstrando sua aplicabilidade prática para diferentes contextos de uso.</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w:t>
      </w:r>
      <w:r>
        <w:t xml:space="preserve"> </w:t>
      </w:r>
      <w:r>
        <w:rPr>
          <w:i/>
          <w:iCs/>
        </w:rPr>
        <w:t xml:space="preserve">Red Hat</w:t>
      </w:r>
      <w:r>
        <w:t xml:space="preserve"> </w:t>
      </w:r>
      <w:r>
        <w:t xml:space="preserve">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w:t>
      </w:r>
      <w:r>
        <w:t xml:space="preserve"> </w:t>
      </w:r>
      <w:r>
        <w:rPr>
          <w:i/>
          <w:iCs/>
        </w:rPr>
        <w:t xml:space="preserve">END-TO-END</w:t>
      </w:r>
      <w:r>
        <w:t xml:space="preserve"> </w:t>
      </w:r>
      <w:r>
        <w:t xml:space="preserve">(E2E)</w:t>
      </w:r>
    </w:p>
    <w:p>
      <w:pPr>
        <w:pStyle w:val="FirstParagraph"/>
      </w:pPr>
      <w:r>
        <w:t xml:space="preserve">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w:t>
      </w:r>
      <w:r>
        <w:t xml:space="preserve"> </w:t>
      </w:r>
      <w:r>
        <w:rPr>
          <w:i/>
          <w:iCs/>
        </w:rPr>
        <w:t xml:space="preserve">prompt</w:t>
      </w:r>
      <w:r>
        <w:t xml:space="preserve"> </w:t>
      </w:r>
      <w:r>
        <w:t xml:space="preserve">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w:t>
      </w:r>
      <w:r>
        <w:t xml:space="preserve"> </w:t>
      </w:r>
      <w:r>
        <w:rPr>
          <w:i/>
          <w:iCs/>
        </w:rPr>
        <w:t xml:space="preserve">prompt</w:t>
      </w:r>
      <w:r>
        <w:t xml:space="preserve"> </w:t>
      </w:r>
      <w:r>
        <w:t xml:space="preserve">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w:t>
      </w:r>
      <w:r>
        <w:t xml:space="preserve"> </w:t>
      </w:r>
      <w:r>
        <w:rPr>
          <w:i/>
          <w:iCs/>
        </w:rPr>
        <w:t xml:space="preserve">jailbreak</w:t>
      </w:r>
      <w:r>
        <w:t xml:space="preserve"> </w:t>
      </w:r>
      <w:r>
        <w:t xml:space="preserve">— um tipo avançado de injeção de</w:t>
      </w:r>
      <w:r>
        <w:t xml:space="preserve"> </w:t>
      </w:r>
      <w:r>
        <w:rPr>
          <w:i/>
          <w:iCs/>
        </w:rPr>
        <w:t xml:space="preserve">prompt</w:t>
      </w:r>
      <w:r>
        <w:t xml:space="preserve"> </w:t>
      </w:r>
      <w:r>
        <w:t xml:space="preserve">—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w:t>
      </w:r>
      <w:r>
        <w:t xml:space="preserve"> </w:t>
      </w:r>
      <w:r>
        <w:rPr>
          <w:i/>
          <w:iCs/>
        </w:rPr>
        <w:t xml:space="preserve">red teaming</w:t>
      </w:r>
      <w:r>
        <w:t xml:space="preserve">. Segundo Inie et al. (2025)</w:t>
      </w:r>
      <w:r>
        <w:t xml:space="preserve"> </w:t>
      </w:r>
      <w:r>
        <w:t xml:space="preserve">(INIE; STRAY; DERCZYNSKI, 2025)</w:t>
      </w:r>
      <w:r>
        <w:t xml:space="preserve">, o</w:t>
      </w:r>
      <w:r>
        <w:t xml:space="preserve"> </w:t>
      </w:r>
      <w:r>
        <w:rPr>
          <w:i/>
          <w:iCs/>
        </w:rPr>
        <w:t xml:space="preserve">red teaming</w:t>
      </w:r>
      <w:r>
        <w:t xml:space="preserve"> </w:t>
      </w:r>
      <w:r>
        <w:t xml:space="preserve">desafia sistematicamente sistemas de IA com</w:t>
      </w:r>
      <w:r>
        <w:t xml:space="preserve"> </w:t>
      </w:r>
      <w:r>
        <w:rPr>
          <w:i/>
          <w:iCs/>
        </w:rPr>
        <w:t xml:space="preserve">prompts</w:t>
      </w:r>
      <w:r>
        <w:t xml:space="preserve"> </w:t>
      </w:r>
      <w:r>
        <w:t xml:space="preserve">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w:t>
      </w:r>
      <w:r>
        <w:t xml:space="preserve"> </w:t>
      </w:r>
      <w:r>
        <w:rPr>
          <w:i/>
          <w:iCs/>
        </w:rPr>
        <w:t xml:space="preserve">jailbreaks</w:t>
      </w:r>
      <w:r>
        <w:t xml:space="preserve"> </w:t>
      </w:r>
      <w:r>
        <w:t xml:space="preserve">para 19%, mantendo a funcionalidade padrão do modelo — um resultado validado através de testes E2E em 540 cenários adversarialmente projetados</w:t>
      </w:r>
      <w:r>
        <w:t xml:space="preserve"> </w:t>
      </w:r>
      <w:r>
        <w:t xml:space="preserve">(WU et al., 2023)</w:t>
      </w:r>
      <w:r>
        <w:t xml:space="preserve">.</w:t>
      </w:r>
    </w:p>
    <w:bookmarkEnd w:id="25"/>
    <w:bookmarkStart w:id="30" w:name="X5894334ccf94b43724f17f3e7e1f3353611dc5c"/>
    <w:p>
      <w:pPr>
        <w:pStyle w:val="Ttulo3"/>
      </w:pPr>
      <w:r>
        <w:t xml:space="preserve">2.1.3 MODELOS DE LINGUAGEM DE GRANDE ESCALA (LLMs)</w:t>
      </w:r>
    </w:p>
    <w:p>
      <w:pPr>
        <w:pStyle w:val="FirstParagraph"/>
      </w:pPr>
      <w:r>
        <w:t xml:space="preserve">Os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w:t>
      </w:r>
      <w:r>
        <w:rPr>
          <w:i/>
          <w:iCs/>
        </w:rPr>
        <w:t xml:space="preserve">few-shot</w:t>
      </w:r>
      <w:r>
        <w:t xml:space="preserve">),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w:t>
      </w:r>
      <w:r>
        <w:t xml:space="preserve"> </w:t>
      </w:r>
      <w:r>
        <w:rPr>
          <w:i/>
          <w:iCs/>
        </w:rPr>
        <w:t xml:space="preserve">Chain-of-Thought prompting</w:t>
      </w:r>
      <w:r>
        <w:t xml:space="preserve"> </w:t>
      </w:r>
      <w:r>
        <w:t xml:space="preserve">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2024b)</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2024b;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w:t>
      </w:r>
      <w:r>
        <w:t xml:space="preserve"> </w:t>
      </w:r>
      <w:r>
        <w:rPr>
          <w:i/>
          <w:iCs/>
        </w:rPr>
        <w:t xml:space="preserve">Chain-of-Thought prompting</w:t>
      </w:r>
      <w:r>
        <w:t xml:space="preserve">, que induz os modelos a pensar em etapas intermediárias, mostraram ganhos substanciais em tarefas que exigem múltiplos passos lógicos</w:t>
      </w:r>
      <w:r>
        <w:t xml:space="preserve"> </w:t>
      </w:r>
      <w:r>
        <w:t xml:space="preserve">(WEI et al., 2023)</w:t>
      </w:r>
      <w:r>
        <w:t xml:space="preserve">. Além disso, abordagens como</w:t>
      </w:r>
      <w:r>
        <w:t xml:space="preserve"> </w:t>
      </w:r>
      <w:r>
        <w:rPr>
          <w:i/>
          <w:iCs/>
        </w:rPr>
        <w:t xml:space="preserve">tree-of-thought</w:t>
      </w:r>
      <w:r>
        <w:t xml:space="preserve"> </w:t>
      </w:r>
      <w:r>
        <w:t xml:space="preserve">e</w:t>
      </w:r>
      <w:r>
        <w:t xml:space="preserve"> </w:t>
      </w:r>
      <w:r>
        <w:rPr>
          <w:i/>
          <w:iCs/>
        </w:rPr>
        <w:t xml:space="preserve">self-reflection</w:t>
      </w:r>
      <w:r>
        <w:t xml:space="preserve"> </w:t>
      </w:r>
      <w:r>
        <w:t xml:space="preserve">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w:t>
      </w:r>
      <w:r>
        <w:t xml:space="preserve"> </w:t>
      </w:r>
      <w:r>
        <w:rPr>
          <w:i/>
          <w:iCs/>
        </w:rPr>
        <w:t xml:space="preserve">function calling</w:t>
      </w:r>
      <w:r>
        <w:t xml:space="preserve"> </w:t>
      </w:r>
      <w:r>
        <w:t xml:space="preserve">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w:t>
      </w:r>
      <w:r>
        <w:t xml:space="preserve"> </w:t>
      </w:r>
      <w:r>
        <w:rPr>
          <w:i/>
          <w:iCs/>
        </w:rPr>
        <w:t xml:space="preserve">prompt</w:t>
      </w:r>
      <w:r>
        <w:t xml:space="preserve"> </w:t>
      </w:r>
      <w:r>
        <w:t xml:space="preserve">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w:t>
      </w:r>
      <w:r>
        <w:t xml:space="preserve"> </w:t>
      </w:r>
      <w:r>
        <w:rPr>
          <w:i/>
          <w:iCs/>
        </w:rPr>
        <w:t xml:space="preserve">Model Context Protocol</w:t>
      </w:r>
      <w:r>
        <w:t xml:space="preserve"> </w:t>
      </w:r>
      <w:r>
        <w:t xml:space="preserve">(MCP), desenvolvido pela Anthropic</w:t>
      </w:r>
      <w:r>
        <w:t xml:space="preserve"> </w:t>
      </w:r>
      <w:r>
        <w:t xml:space="preserve">(ANTHROPIC, 2024a; MODEL CONTEXT PROTOCOL TEAM, 2025)</w:t>
      </w:r>
      <w:r>
        <w:t xml:space="preserve">, oferece um padrão aberto para conectar LLMs a diversas fontes de dados e ferramentas. O MCP estabelece uma arquitetura cliente-servidor onde os modelos (clientes) podem acessar servidores MCP que expõem recursos,</w:t>
      </w:r>
      <w:r>
        <w:t xml:space="preserve"> </w:t>
      </w:r>
      <w:r>
        <w:rPr>
          <w:i/>
          <w:iCs/>
        </w:rPr>
        <w:t xml:space="preserve">prompts</w:t>
      </w:r>
      <w:r>
        <w:t xml:space="preserve"> </w:t>
      </w:r>
      <w:r>
        <w:t xml:space="preserve">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utiliza ferramentas específicas para a integração dos agentes conversacionais com soluções</w:t>
      </w:r>
      <w:r>
        <w:t xml:space="preserve"> </w:t>
      </w:r>
      <w:r>
        <w:rPr>
          <w:i/>
          <w:iCs/>
        </w:rPr>
        <w:t xml:space="preserve">web</w:t>
      </w:r>
      <w:r>
        <w:t xml:space="preserve"> </w:t>
      </w:r>
      <w:r>
        <w:t xml:space="preserve">através da abordagem OpenAPI-MCP:</w:t>
      </w:r>
    </w:p>
    <w:p>
      <w:pPr>
        <w:pStyle w:val="Compact"/>
        <w:numPr>
          <w:ilvl w:val="0"/>
          <w:numId w:val="1015"/>
        </w:numPr>
      </w:pPr>
      <w:r>
        <w:rPr>
          <w:b/>
          <w:bCs/>
        </w:rPr>
        <w:t xml:space="preserve">OpenAPI para Definição de Contratos de API:</w:t>
      </w:r>
      <w:r>
        <w:t xml:space="preserve"> </w:t>
      </w:r>
      <w:r>
        <w:t xml:space="preserve">foi selecionado devido à sua ampla adoção como padrão da indústria para definição de interfaces</w:t>
      </w:r>
      <w:r>
        <w:t xml:space="preserve"> </w:t>
      </w:r>
      <w:r>
        <w:rPr>
          <w:i/>
          <w:iCs/>
        </w:rPr>
        <w:t xml:space="preserve">RESTful</w:t>
      </w:r>
      <w:r>
        <w:t xml:space="preserve">,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6"/>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p>
      <w:pPr>
        <w:pStyle w:val="Compact"/>
        <w:numPr>
          <w:ilvl w:val="0"/>
          <w:numId w:val="1017"/>
        </w:numPr>
      </w:pPr>
      <w:r>
        <w:rPr>
          <w:b/>
          <w:bCs/>
        </w:rPr>
        <w:t xml:space="preserve">Gerador MCP-OpenAPI:</w:t>
      </w:r>
      <w:r>
        <w:t xml:space="preserve"> </w:t>
      </w:r>
      <w:r>
        <w:t xml:space="preserve">para viabilizar a integração automática entre especificações OpenAPI e servidores MCP, foi desenvolvido um gerador especializado baseado no projeto mcp-openapi-server. Esta ferramenta analisa especificações OpenAPI e gera automaticamente servidores MCP correspondentes, incluindo validação de schemas, mapeamento de tipos de dados e tratamento de erros. O gerador suporta múltiplas especificações simultaneamente e permite configuração personalizada de autenticação e permissões, facilitando a criação de pontes padronizadas entre LLMs e sistemas externos sem necessidade de desenvolvimento manual para cada integração.</w:t>
      </w:r>
    </w:p>
    <w:bookmarkEnd w:id="31"/>
    <w:bookmarkEnd w:id="32"/>
    <w:bookmarkStart w:id="47"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padrão comum para avaliar todas as abordagens de integração. Essa padronização viabiliza uma comparação justa e objetiva entre as implementações, minimizando variáveis relacionadas à interface que poderiam interferir nos resultados finais.</w:t>
      </w:r>
    </w:p>
    <w:bookmarkStart w:id="38" w:name="interface-comum-de-usuário"/>
    <w:p>
      <w:pPr>
        <w:pStyle w:val="Ttulo3"/>
      </w:pPr>
      <w:r>
        <w:t xml:space="preserve">2.2.1 Interface Comum de Usuário</w:t>
      </w:r>
    </w:p>
    <w:p>
      <w:pPr>
        <w:pStyle w:val="FirstParagraph"/>
      </w:pPr>
      <w:r>
        <w:t xml:space="preserve">A interface comum consiste em uma aplicação</w:t>
      </w:r>
      <w:r>
        <w:t xml:space="preserve"> </w:t>
      </w:r>
      <w:r>
        <w:rPr>
          <w:i/>
          <w:iCs/>
        </w:rPr>
        <w:t xml:space="preserve">web</w:t>
      </w:r>
      <w:r>
        <w:t xml:space="preserve"> </w:t>
      </w:r>
      <w:r>
        <w:t xml:space="preserve">simples de chat, desenvolvida utilizando React.js e TypeScript. A interface foi projetada de forma minimalista, visando uma experiência consistente e objetiva, independentemente da abordagem de integração utilizada.</w:t>
      </w:r>
    </w:p>
    <w:p>
      <w:pPr>
        <w:pStyle w:val="CaptionedFigure"/>
      </w:pPr>
      <w:r>
        <w:drawing>
          <wp:inline>
            <wp:extent cx="5753100" cy="3234807"/>
            <wp:effectExtent b="0" l="0" r="0" t="0"/>
            <wp:docPr descr="Interface do Usuário" title="" id="34" name="Picture"/>
            <a:graphic>
              <a:graphicData uri="http://schemas.openxmlformats.org/drawingml/2006/picture">
                <pic:pic>
                  <pic:nvPicPr>
                    <pic:cNvPr descr="images/metodos/user-interface.jpg" id="35" name="Picture"/>
                    <pic:cNvPicPr>
                      <a:picLocks noChangeArrowheads="1" noChangeAspect="1"/>
                    </pic:cNvPicPr>
                  </pic:nvPicPr>
                  <pic:blipFill>
                    <a:blip r:embed="rId33"/>
                    <a:stretch>
                      <a:fillRect/>
                    </a:stretch>
                  </pic:blipFill>
                  <pic:spPr bwMode="auto">
                    <a:xfrm>
                      <a:off x="0" y="0"/>
                      <a:ext cx="5753100" cy="3234807"/>
                    </a:xfrm>
                    <a:prstGeom prst="rect">
                      <a:avLst/>
                    </a:prstGeom>
                    <a:noFill/>
                    <a:ln w="9525">
                      <a:noFill/>
                      <a:headEnd/>
                      <a:tailEnd/>
                    </a:ln>
                  </pic:spPr>
                </pic:pic>
              </a:graphicData>
            </a:graphic>
          </wp:inline>
        </w:drawing>
      </w:r>
    </w:p>
    <w:p>
      <w:pPr>
        <w:pStyle w:val="ImageCaption"/>
      </w:pPr>
      <w:r>
        <w:t xml:space="preserve">Interface do Usuário</w:t>
      </w:r>
    </w:p>
    <w:bookmarkStart w:id="36"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bookmarkEnd w:id="36"/>
    <w:bookmarkStart w:id="37"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LLM e devolverá uma resposta após concluir o processamento, mantendo o fluxo de comunicação claro e previsível.</w:t>
      </w:r>
    </w:p>
    <w:bookmarkEnd w:id="37"/>
    <w:bookmarkEnd w:id="38"/>
    <w:bookmarkStart w:id="45"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 backend, onde o modelo de linguagem executará o processo de análise e interpretação.</w:t>
      </w:r>
    </w:p>
    <w:p>
      <w:pPr>
        <w:pStyle w:val="CaptionedFigure"/>
      </w:pPr>
      <w:r>
        <w:drawing>
          <wp:inline>
            <wp:extent cx="5753100" cy="3975170"/>
            <wp:effectExtent b="0" l="0" r="0" t="0"/>
            <wp:docPr descr="Arquitetura do Sistema" title="" id="40" name="Picture"/>
            <a:graphic>
              <a:graphicData uri="http://schemas.openxmlformats.org/drawingml/2006/picture">
                <pic:pic>
                  <pic:nvPicPr>
                    <pic:cNvPr descr="images/metodos/system-architecture.jpg" id="41" name="Picture"/>
                    <pic:cNvPicPr>
                      <a:picLocks noChangeArrowheads="1" noChangeAspect="1"/>
                    </pic:cNvPicPr>
                  </pic:nvPicPr>
                  <pic:blipFill>
                    <a:blip r:embed="rId39"/>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3" name="Picture"/>
            <a:graphic>
              <a:graphicData uri="http://schemas.openxmlformats.org/drawingml/2006/picture">
                <pic:pic>
                  <pic:nvPicPr>
                    <pic:cNvPr descr="images/metodos/workflow-integration.jpg" id="44" name="Picture"/>
                    <pic:cNvPicPr>
                      <a:picLocks noChangeArrowheads="1" noChangeAspect="1"/>
                    </pic:cNvPicPr>
                  </pic:nvPicPr>
                  <pic:blipFill>
                    <a:blip r:embed="rId42"/>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5"/>
    <w:bookmarkStart w:id="46"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w:t>
      </w:r>
      <w:r>
        <w:t xml:space="preserve"> </w:t>
      </w:r>
      <w:r>
        <w:rPr>
          <w:i/>
          <w:iCs/>
        </w:rPr>
        <w:t xml:space="preserve">Red Team</w:t>
      </w:r>
      <w:r>
        <w:t xml:space="preserve">, incluindo a tentativa sistemática de exploração de vulnerabilidades com injeção de</w:t>
      </w:r>
      <w:r>
        <w:t xml:space="preserve"> </w:t>
      </w:r>
      <w:r>
        <w:rPr>
          <w:i/>
          <w:iCs/>
        </w:rPr>
        <w:t xml:space="preserve">prompts</w:t>
      </w:r>
      <w:r>
        <w:t xml:space="preserve"> </w:t>
      </w:r>
      <w:r>
        <w:t xml:space="preserve">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 controlado,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6"/>
    <w:bookmarkEnd w:id="47"/>
    <w:bookmarkStart w:id="64" w:name="desenvolvimento"/>
    <w:p>
      <w:pPr>
        <w:pStyle w:val="Ttulo2"/>
      </w:pPr>
      <w:r>
        <w:t xml:space="preserve">3. DESENVOLVIMENTO</w:t>
      </w:r>
    </w:p>
    <w:p>
      <w:pPr>
        <w:pStyle w:val="FirstParagraph"/>
      </w:pPr>
      <w:r>
        <w:t xml:space="preserve">A implementação da solução OpenAPI-MCP foi estruturada em quatro componentes principais: um gerador automático de servidores MCP a partir de especificações OpenAPI, um cliente de chat capaz de gerenciar múltiplos servidores MCP simultaneamente, aplicações de teste para validação da abordagem, e uma suíte de testes automatizados para avaliação da solução. Esta seção detalha a arquitetura, implementação e considerações técnicas de cada componente.</w:t>
      </w:r>
    </w:p>
    <w:bookmarkStart w:id="51" w:name="Xcb3e1bda33270a61e33f8225f703da115ad2a1a"/>
    <w:p>
      <w:pPr>
        <w:pStyle w:val="Ttulo3"/>
      </w:pPr>
      <w:r>
        <w:t xml:space="preserve">3.1 Gerador Automático de Servidores MCP (mcp-openapi-server)</w:t>
      </w:r>
    </w:p>
    <w:p>
      <w:pPr>
        <w:pStyle w:val="FirstParagraph"/>
      </w:pPr>
      <w:r>
        <w:t xml:space="preserve">O componente central da solução é um gerador automático que converte especificações OpenAPI em servidores MCP funcionais. Esta ferramenta elimina a necessidade de desenvolvimento manual de integrações personalizadas para cada API, promovendo padronização e escalabilidade.</w:t>
      </w:r>
    </w:p>
    <w:bookmarkStart w:id="48" w:name="arquitetura-do-gerador"/>
    <w:p>
      <w:pPr>
        <w:pStyle w:val="Ttulo4"/>
      </w:pPr>
      <w:r>
        <w:t xml:space="preserve">3.1.1 Arquitetura do Gerador</w:t>
      </w:r>
    </w:p>
    <w:p>
      <w:pPr>
        <w:pStyle w:val="FirstParagraph"/>
      </w:pPr>
      <w:r>
        <w:t xml:space="preserve">O gerador é implementado em TypeScript e Node.js, estruturado em três camadas principais:</w:t>
      </w:r>
    </w:p>
    <w:p>
      <w:pPr>
        <w:pStyle w:val="Compact"/>
        <w:numPr>
          <w:ilvl w:val="0"/>
          <w:numId w:val="1018"/>
        </w:numPr>
      </w:pPr>
      <w:r>
        <w:rPr>
          <w:b/>
          <w:bCs/>
        </w:rPr>
        <w:t xml:space="preserve">Camada de Análise OpenAPI</w:t>
      </w:r>
    </w:p>
    <w:p>
      <w:pPr>
        <w:pStyle w:val="Compact"/>
        <w:numPr>
          <w:ilvl w:val="1"/>
          <w:numId w:val="1019"/>
        </w:numPr>
      </w:pPr>
      <w:r>
        <w:t xml:space="preserve">Parser de especificações OpenAPI 3.0+</w:t>
      </w:r>
    </w:p>
    <w:p>
      <w:pPr>
        <w:pStyle w:val="Compact"/>
        <w:numPr>
          <w:ilvl w:val="1"/>
          <w:numId w:val="1019"/>
        </w:numPr>
      </w:pPr>
      <w:r>
        <w:t xml:space="preserve">Validação de schemas e estruturas</w:t>
      </w:r>
    </w:p>
    <w:p>
      <w:pPr>
        <w:pStyle w:val="Compact"/>
        <w:numPr>
          <w:ilvl w:val="1"/>
          <w:numId w:val="1019"/>
        </w:numPr>
      </w:pPr>
      <w:r>
        <w:t xml:space="preserve">Extração de metadados de endpoints e operações</w:t>
      </w:r>
    </w:p>
    <w:p>
      <w:pPr>
        <w:pStyle w:val="Compact"/>
        <w:numPr>
          <w:ilvl w:val="0"/>
          <w:numId w:val="1018"/>
        </w:numPr>
      </w:pPr>
      <w:r>
        <w:rPr>
          <w:b/>
          <w:bCs/>
        </w:rPr>
        <w:t xml:space="preserve">Camada de Mapeamento MCP</w:t>
      </w:r>
    </w:p>
    <w:p>
      <w:pPr>
        <w:pStyle w:val="Compact"/>
        <w:numPr>
          <w:ilvl w:val="1"/>
          <w:numId w:val="1020"/>
        </w:numPr>
      </w:pPr>
      <w:r>
        <w:t xml:space="preserve">Conversão de operações OpenAPI para ferramentas MCP</w:t>
      </w:r>
    </w:p>
    <w:p>
      <w:pPr>
        <w:pStyle w:val="Compact"/>
        <w:numPr>
          <w:ilvl w:val="1"/>
          <w:numId w:val="1020"/>
        </w:numPr>
      </w:pPr>
      <w:r>
        <w:t xml:space="preserve">Mapeamento de tipos de dados entre especificações</w:t>
      </w:r>
    </w:p>
    <w:p>
      <w:pPr>
        <w:pStyle w:val="Compact"/>
        <w:numPr>
          <w:ilvl w:val="1"/>
          <w:numId w:val="1020"/>
        </w:numPr>
      </w:pPr>
      <w:r>
        <w:t xml:space="preserve">Geração de documentação automática</w:t>
      </w:r>
    </w:p>
    <w:p>
      <w:pPr>
        <w:pStyle w:val="Compact"/>
        <w:numPr>
          <w:ilvl w:val="0"/>
          <w:numId w:val="1018"/>
        </w:numPr>
      </w:pPr>
      <w:r>
        <w:rPr>
          <w:b/>
          <w:bCs/>
        </w:rPr>
        <w:t xml:space="preserve">Camada de Geração de Código</w:t>
      </w:r>
    </w:p>
    <w:p>
      <w:pPr>
        <w:pStyle w:val="Compact"/>
        <w:numPr>
          <w:ilvl w:val="1"/>
          <w:numId w:val="1021"/>
        </w:numPr>
      </w:pPr>
      <w:r>
        <w:t xml:space="preserve">Geração de servidores MCP em TypeScript</w:t>
      </w:r>
    </w:p>
    <w:p>
      <w:pPr>
        <w:pStyle w:val="Compact"/>
        <w:numPr>
          <w:ilvl w:val="1"/>
          <w:numId w:val="1021"/>
        </w:numPr>
      </w:pPr>
      <w:r>
        <w:t xml:space="preserve">Implementação de validação de entrada</w:t>
      </w:r>
    </w:p>
    <w:p>
      <w:pPr>
        <w:pStyle w:val="Compact"/>
        <w:numPr>
          <w:ilvl w:val="1"/>
          <w:numId w:val="1021"/>
        </w:numPr>
      </w:pPr>
      <w:r>
        <w:t xml:space="preserve">Tratamento de erros e logging</w:t>
      </w:r>
    </w:p>
    <w:tbl>
      <w:tblPr>
        <w:tblStyle w:val="FigureTable"/>
        <w:tblW w:type="auto" w:w="0"/>
        <w:jc w:val="center"/>
        <w:tblLook w:firstRow="0" w:lastRow="0" w:firstColumn="0" w:lastColumn="0"/>
      </w:tblPr>
      <w:tblGrid>
        <w:gridCol w:w="7920"/>
      </w:tblGrid>
      <w:tr>
        <w:tc>
          <w:tcPr/>
          <w:p>
            <w:pPr>
              <w:pStyle w:val="Compact"/>
              <w:jc w:val="center"/>
            </w:pPr>
            <w:r>
              <w:t xml:space="preserve">Arquitetura do Gerador MCP-OpenAPI</w:t>
            </w:r>
          </w:p>
        </w:tc>
      </w:tr>
    </w:tbl>
    <w:p>
      <w:pPr>
        <w:pStyle w:val="ImageCaption"/>
      </w:pPr>
      <w:r>
        <w:t xml:space="preserve">Arquitetura do Gerador MCP-OpenAPI</w:t>
      </w:r>
    </w:p>
    <w:bookmarkEnd w:id="48"/>
    <w:bookmarkStart w:id="49" w:name="processo-de-geração"/>
    <w:p>
      <w:pPr>
        <w:pStyle w:val="Ttulo4"/>
      </w:pPr>
      <w:r>
        <w:t xml:space="preserve">3.1.2 Processo de Geração</w:t>
      </w:r>
    </w:p>
    <w:p>
      <w:pPr>
        <w:pStyle w:val="FirstParagraph"/>
      </w:pPr>
      <w:r>
        <w:t xml:space="preserve">O processo de geração segue os seguintes passos:</w:t>
      </w:r>
    </w:p>
    <w:p>
      <w:pPr>
        <w:numPr>
          <w:ilvl w:val="0"/>
          <w:numId w:val="1022"/>
        </w:numPr>
      </w:pPr>
      <w:r>
        <w:rPr>
          <w:b/>
          <w:bCs/>
        </w:rPr>
        <w:t xml:space="preserve">Carregamento da Especificação:</w:t>
      </w:r>
      <w:r>
        <w:t xml:space="preserve"> </w:t>
      </w:r>
      <w:r>
        <w:t xml:space="preserve">O gerador carrega e valida arquivos OpenAPI em formato JSON ou YAML, verificando conformidade com a especificação OpenAPI 3.0+.</w:t>
      </w:r>
    </w:p>
    <w:p>
      <w:pPr>
        <w:numPr>
          <w:ilvl w:val="0"/>
          <w:numId w:val="1022"/>
        </w:numPr>
      </w:pPr>
      <w:r>
        <w:rPr>
          <w:b/>
          <w:bCs/>
        </w:rPr>
        <w:t xml:space="preserve">Análise de Endpoints:</w:t>
      </w:r>
      <w:r>
        <w:t xml:space="preserve"> </w:t>
      </w:r>
      <w:r>
        <w:t xml:space="preserve">Cada endpoint é analisado para extrair informações sobre operações HTTP, parâmetros, schemas de entrada e saída, e requisitos de autenticação.</w:t>
      </w:r>
    </w:p>
    <w:p>
      <w:pPr>
        <w:numPr>
          <w:ilvl w:val="0"/>
          <w:numId w:val="1022"/>
        </w:numPr>
      </w:pPr>
      <w:r>
        <w:rPr>
          <w:b/>
          <w:bCs/>
        </w:rPr>
        <w:t xml:space="preserve">Mapeamento para MCP:</w:t>
      </w:r>
      <w:r>
        <w:t xml:space="preserve"> </w:t>
      </w:r>
      <w:r>
        <w:t xml:space="preserve">As operações são convertidas em ferramentas MCP, com mapeamento automático de tipos de dados e geração de descrições baseadas na documentação OpenAPI.</w:t>
      </w:r>
    </w:p>
    <w:p>
      <w:pPr>
        <w:numPr>
          <w:ilvl w:val="0"/>
          <w:numId w:val="1022"/>
        </w:numPr>
      </w:pPr>
      <w:r>
        <w:rPr>
          <w:b/>
          <w:bCs/>
        </w:rPr>
        <w:t xml:space="preserve">Geração do Servidor:</w:t>
      </w:r>
      <w:r>
        <w:t xml:space="preserve"> </w:t>
      </w:r>
      <w:r>
        <w:t xml:space="preserve">É gerado um servidor MCP completo em TypeScript, incluindo validação de entrada, tratamento de erros, e proxy para as APIs originais.</w:t>
      </w:r>
    </w:p>
    <w:bookmarkEnd w:id="49"/>
    <w:bookmarkStart w:id="50" w:name="funcionalidades-implementadas"/>
    <w:p>
      <w:pPr>
        <w:pStyle w:val="Ttulo4"/>
      </w:pPr>
      <w:r>
        <w:t xml:space="preserve">3.1.3 Funcionalidades Implementadas</w:t>
      </w:r>
    </w:p>
    <w:p>
      <w:pPr>
        <w:pStyle w:val="Compact"/>
        <w:numPr>
          <w:ilvl w:val="0"/>
          <w:numId w:val="1023"/>
        </w:numPr>
      </w:pPr>
      <w:r>
        <w:rPr>
          <w:b/>
          <w:bCs/>
        </w:rPr>
        <w:t xml:space="preserve">Suporte a Múltiplas APIs:</w:t>
      </w:r>
      <w:r>
        <w:t xml:space="preserve"> </w:t>
      </w:r>
      <w:r>
        <w:t xml:space="preserve">Capacidade de gerar servidores para múltiplas especificações OpenAPI simultaneamente</w:t>
      </w:r>
    </w:p>
    <w:p>
      <w:pPr>
        <w:pStyle w:val="Compact"/>
        <w:numPr>
          <w:ilvl w:val="0"/>
          <w:numId w:val="1023"/>
        </w:numPr>
      </w:pPr>
      <w:r>
        <w:rPr>
          <w:b/>
          <w:bCs/>
        </w:rPr>
        <w:t xml:space="preserve">Validação Automática:</w:t>
      </w:r>
      <w:r>
        <w:t xml:space="preserve"> </w:t>
      </w:r>
      <w:r>
        <w:t xml:space="preserve">Validação de entrada baseada em schemas OpenAPI</w:t>
      </w:r>
    </w:p>
    <w:p>
      <w:pPr>
        <w:pStyle w:val="Compact"/>
        <w:numPr>
          <w:ilvl w:val="0"/>
          <w:numId w:val="1023"/>
        </w:numPr>
      </w:pPr>
      <w:r>
        <w:rPr>
          <w:b/>
          <w:bCs/>
        </w:rPr>
        <w:t xml:space="preserve">Tratamento de Autenticação:</w:t>
      </w:r>
      <w:r>
        <w:t xml:space="preserve"> </w:t>
      </w:r>
      <w:r>
        <w:t xml:space="preserve">Suporte a diferentes métodos de autenticação (API Key, Bearer Token, OAuth)</w:t>
      </w:r>
    </w:p>
    <w:p>
      <w:pPr>
        <w:pStyle w:val="Compact"/>
        <w:numPr>
          <w:ilvl w:val="0"/>
          <w:numId w:val="1023"/>
        </w:numPr>
      </w:pPr>
      <w:r>
        <w:rPr>
          <w:b/>
          <w:bCs/>
        </w:rPr>
        <w:t xml:space="preserve">Gestão de Erros:</w:t>
      </w:r>
      <w:r>
        <w:t xml:space="preserve"> </w:t>
      </w:r>
      <w:r>
        <w:t xml:space="preserve">Tratamento robusto de erros com mapeamento para códigos de status HTTP apropriados</w:t>
      </w:r>
    </w:p>
    <w:p>
      <w:pPr>
        <w:pStyle w:val="Compact"/>
        <w:numPr>
          <w:ilvl w:val="0"/>
          <w:numId w:val="1023"/>
        </w:numPr>
      </w:pPr>
      <w:r>
        <w:rPr>
          <w:b/>
          <w:bCs/>
        </w:rPr>
        <w:t xml:space="preserve">Logging e Monitoramento:</w:t>
      </w:r>
      <w:r>
        <w:t xml:space="preserve"> </w:t>
      </w:r>
      <w:r>
        <w:t xml:space="preserve">Sistema de logging integrado para auditoria e debugging</w:t>
      </w:r>
    </w:p>
    <w:bookmarkEnd w:id="50"/>
    <w:bookmarkEnd w:id="51"/>
    <w:bookmarkStart w:id="55" w:name="cliente-de-chat-multi-servidor-mcp"/>
    <w:p>
      <w:pPr>
        <w:pStyle w:val="Ttulo3"/>
      </w:pPr>
      <w:r>
        <w:t xml:space="preserve">3.2 Cliente de Chat Multi-Servidor MCP</w:t>
      </w:r>
    </w:p>
    <w:p>
      <w:pPr>
        <w:pStyle w:val="FirstParagraph"/>
      </w:pPr>
      <w:r>
        <w:t xml:space="preserve">O cliente de chat foi desenvolvido para demonstrar e validar a capacidade de gerenciar múltiplos servidores MCP simultaneamente, permitindo que um único agente conversacional acesse diferentes sistemas através de suas respectivas especificações OpenAPI.</w:t>
      </w:r>
    </w:p>
    <w:bookmarkStart w:id="52" w:name="arquitetura-do-cliente"/>
    <w:p>
      <w:pPr>
        <w:pStyle w:val="Ttulo4"/>
      </w:pPr>
      <w:r>
        <w:t xml:space="preserve">3.2.1 Arquitetura do Cliente</w:t>
      </w:r>
    </w:p>
    <w:p>
      <w:pPr>
        <w:pStyle w:val="FirstParagraph"/>
      </w:pPr>
      <w:r>
        <w:t xml:space="preserve">A arquitetura do cliente é baseada em uma aplicação web com frontend em HTML/JavaScript e backend em Node.js:</w:t>
      </w:r>
    </w:p>
    <w:p>
      <w:pPr>
        <w:pStyle w:val="Compact"/>
        <w:numPr>
          <w:ilvl w:val="0"/>
          <w:numId w:val="1024"/>
        </w:numPr>
      </w:pPr>
      <w:r>
        <w:rPr>
          <w:b/>
          <w:bCs/>
        </w:rPr>
        <w:t xml:space="preserve">Frontend (chat.html)</w:t>
      </w:r>
    </w:p>
    <w:p>
      <w:pPr>
        <w:pStyle w:val="Compact"/>
        <w:numPr>
          <w:ilvl w:val="1"/>
          <w:numId w:val="1025"/>
        </w:numPr>
      </w:pPr>
      <w:r>
        <w:t xml:space="preserve">Interface de chat minimalista e responsiva</w:t>
      </w:r>
    </w:p>
    <w:p>
      <w:pPr>
        <w:pStyle w:val="Compact"/>
        <w:numPr>
          <w:ilvl w:val="1"/>
          <w:numId w:val="1025"/>
        </w:numPr>
      </w:pPr>
      <w:r>
        <w:t xml:space="preserve">Exibição de histórico de conversas</w:t>
      </w:r>
    </w:p>
    <w:p>
      <w:pPr>
        <w:pStyle w:val="Compact"/>
        <w:numPr>
          <w:ilvl w:val="1"/>
          <w:numId w:val="1025"/>
        </w:numPr>
      </w:pPr>
      <w:r>
        <w:t xml:space="preserve">Campo de entrada para comandos do usuário</w:t>
      </w:r>
    </w:p>
    <w:p>
      <w:pPr>
        <w:pStyle w:val="Compact"/>
        <w:numPr>
          <w:ilvl w:val="1"/>
          <w:numId w:val="1025"/>
        </w:numPr>
      </w:pPr>
      <w:r>
        <w:t xml:space="preserve">Indicadores visuais de status das operações</w:t>
      </w:r>
    </w:p>
    <w:p>
      <w:pPr>
        <w:pStyle w:val="Compact"/>
        <w:numPr>
          <w:ilvl w:val="0"/>
          <w:numId w:val="1024"/>
        </w:numPr>
      </w:pPr>
      <w:r>
        <w:rPr>
          <w:b/>
          <w:bCs/>
        </w:rPr>
        <w:t xml:space="preserve">Backend (backend-server.js)</w:t>
      </w:r>
    </w:p>
    <w:p>
      <w:pPr>
        <w:pStyle w:val="Compact"/>
        <w:numPr>
          <w:ilvl w:val="1"/>
          <w:numId w:val="1026"/>
        </w:numPr>
      </w:pPr>
      <w:r>
        <w:t xml:space="preserve">Servidor Express.js para gerenciamento de requisições</w:t>
      </w:r>
    </w:p>
    <w:p>
      <w:pPr>
        <w:pStyle w:val="Compact"/>
        <w:numPr>
          <w:ilvl w:val="1"/>
          <w:numId w:val="1026"/>
        </w:numPr>
      </w:pPr>
      <w:r>
        <w:t xml:space="preserve">Cliente MCP para comunicação com múltiplos servidores</w:t>
      </w:r>
    </w:p>
    <w:p>
      <w:pPr>
        <w:pStyle w:val="Compact"/>
        <w:numPr>
          <w:ilvl w:val="1"/>
          <w:numId w:val="1026"/>
        </w:numPr>
      </w:pPr>
      <w:r>
        <w:t xml:space="preserve">Integração com LLMs via OpenAI API</w:t>
      </w:r>
    </w:p>
    <w:p>
      <w:pPr>
        <w:pStyle w:val="Compact"/>
        <w:numPr>
          <w:ilvl w:val="1"/>
          <w:numId w:val="1026"/>
        </w:numPr>
      </w:pPr>
      <w:r>
        <w:t xml:space="preserve">Gerenciamento de sessões e contexto de conversa</w:t>
      </w:r>
    </w:p>
    <w:tbl>
      <w:tblPr>
        <w:tblStyle w:val="FigureTable"/>
        <w:tblW w:type="auto" w:w="0"/>
        <w:jc w:val="center"/>
        <w:tblLook w:firstRow="0" w:lastRow="0" w:firstColumn="0" w:lastColumn="0"/>
      </w:tblPr>
      <w:tblGrid>
        <w:gridCol w:w="7920"/>
      </w:tblGrid>
      <w:tr>
        <w:tc>
          <w:tcPr/>
          <w:p>
            <w:pPr>
              <w:pStyle w:val="Compact"/>
              <w:jc w:val="center"/>
            </w:pPr>
            <w:r>
              <w:t xml:space="preserve">Arquitetura do Cliente de Chat</w:t>
            </w:r>
          </w:p>
        </w:tc>
      </w:tr>
    </w:tbl>
    <w:p>
      <w:pPr>
        <w:pStyle w:val="ImageCaption"/>
      </w:pPr>
      <w:r>
        <w:t xml:space="preserve">Arquitetura do Cliente de Chat</w:t>
      </w:r>
    </w:p>
    <w:bookmarkEnd w:id="52"/>
    <w:bookmarkStart w:id="53" w:name="X8b851ccd957a031ef62e8ea14dceadcdaee82f3"/>
    <w:p>
      <w:pPr>
        <w:pStyle w:val="Ttulo4"/>
      </w:pPr>
      <w:r>
        <w:t xml:space="preserve">3.2.2 Gerenciamento de Múltiplos Servidores MCP</w:t>
      </w:r>
    </w:p>
    <w:p>
      <w:pPr>
        <w:pStyle w:val="FirstParagraph"/>
      </w:pPr>
      <w:r>
        <w:t xml:space="preserve">O cliente implementa um sistema sofisticado para gerenciar conexões simultâneas com múltiplos servidores MCP:</w:t>
      </w:r>
    </w:p>
    <w:p>
      <w:pPr>
        <w:pStyle w:val="Compact"/>
        <w:numPr>
          <w:ilvl w:val="0"/>
          <w:numId w:val="1027"/>
        </w:numPr>
      </w:pPr>
      <w:r>
        <w:rPr>
          <w:b/>
          <w:bCs/>
        </w:rPr>
        <w:t xml:space="preserve">Pool de Conexões:</w:t>
      </w:r>
      <w:r>
        <w:t xml:space="preserve"> </w:t>
      </w:r>
      <w:r>
        <w:t xml:space="preserve">Mantém conexões ativas com todos os servidores MCP configurados</w:t>
      </w:r>
    </w:p>
    <w:p>
      <w:pPr>
        <w:pStyle w:val="Compact"/>
        <w:numPr>
          <w:ilvl w:val="0"/>
          <w:numId w:val="1027"/>
        </w:numPr>
      </w:pPr>
      <w:r>
        <w:rPr>
          <w:b/>
          <w:bCs/>
        </w:rPr>
        <w:t xml:space="preserve">Descoberta de Ferramentas:</w:t>
      </w:r>
      <w:r>
        <w:t xml:space="preserve"> </w:t>
      </w:r>
      <w:r>
        <w:t xml:space="preserve">Automaticamente descobre e cataloga ferramentas disponíveis em cada servidor</w:t>
      </w:r>
    </w:p>
    <w:p>
      <w:pPr>
        <w:pStyle w:val="Compact"/>
        <w:numPr>
          <w:ilvl w:val="0"/>
          <w:numId w:val="1027"/>
        </w:numPr>
      </w:pPr>
      <w:r>
        <w:rPr>
          <w:b/>
          <w:bCs/>
        </w:rPr>
        <w:t xml:space="preserve">Roteamento Inteligente:</w:t>
      </w:r>
      <w:r>
        <w:t xml:space="preserve"> </w:t>
      </w:r>
      <w:r>
        <w:t xml:space="preserve">Determina qual servidor usar baseado na intenção do usuário e ferramentas disponíveis</w:t>
      </w:r>
    </w:p>
    <w:p>
      <w:pPr>
        <w:pStyle w:val="Compact"/>
        <w:numPr>
          <w:ilvl w:val="0"/>
          <w:numId w:val="1027"/>
        </w:numPr>
      </w:pPr>
      <w:r>
        <w:rPr>
          <w:b/>
          <w:bCs/>
        </w:rPr>
        <w:t xml:space="preserve">Agregação de Resultados:</w:t>
      </w:r>
      <w:r>
        <w:t xml:space="preserve"> </w:t>
      </w:r>
      <w:r>
        <w:t xml:space="preserve">Combina resultados de múltiplos servidores quando necessário</w:t>
      </w:r>
    </w:p>
    <w:bookmarkEnd w:id="53"/>
    <w:bookmarkStart w:id="54" w:name="integração-com-llms"/>
    <w:p>
      <w:pPr>
        <w:pStyle w:val="Ttulo4"/>
      </w:pPr>
      <w:r>
        <w:t xml:space="preserve">3.2.3 Integração com LLMs</w:t>
      </w:r>
    </w:p>
    <w:p>
      <w:pPr>
        <w:pStyle w:val="FirstParagraph"/>
      </w:pPr>
      <w:r>
        <w:t xml:space="preserve">O sistema utiliza a API da OpenAI com funcionalidade de</w:t>
      </w:r>
      <w:r>
        <w:t xml:space="preserve"> </w:t>
      </w:r>
      <w:r>
        <w:rPr>
          <w:i/>
          <w:iCs/>
        </w:rPr>
        <w:t xml:space="preserve">function calling</w:t>
      </w:r>
      <w:r>
        <w:t xml:space="preserve"> </w:t>
      </w:r>
      <w:r>
        <w:t xml:space="preserve">para integração com os servidores MCP:</w:t>
      </w:r>
    </w:p>
    <w:p>
      <w:pPr>
        <w:pStyle w:val="Compact"/>
        <w:numPr>
          <w:ilvl w:val="0"/>
          <w:numId w:val="1028"/>
        </w:numPr>
      </w:pPr>
      <w:r>
        <w:rPr>
          <w:b/>
          <w:bCs/>
        </w:rPr>
        <w:t xml:space="preserve">Conversão de Ferramentas:</w:t>
      </w:r>
      <w:r>
        <w:t xml:space="preserve"> </w:t>
      </w:r>
      <w:r>
        <w:t xml:space="preserve">Ferramentas MCP são automaticamente convertidas para o formato de funções da OpenAI</w:t>
      </w:r>
    </w:p>
    <w:p>
      <w:pPr>
        <w:pStyle w:val="Compact"/>
        <w:numPr>
          <w:ilvl w:val="0"/>
          <w:numId w:val="1028"/>
        </w:numPr>
      </w:pPr>
      <w:r>
        <w:rPr>
          <w:b/>
          <w:bCs/>
        </w:rPr>
        <w:t xml:space="preserve">Gestão de Contexto:</w:t>
      </w:r>
      <w:r>
        <w:t xml:space="preserve"> </w:t>
      </w:r>
      <w:r>
        <w:t xml:space="preserve">Mantém contexto de conversa incluindo histórico de chamadas de ferramentas</w:t>
      </w:r>
    </w:p>
    <w:p>
      <w:pPr>
        <w:pStyle w:val="Compact"/>
        <w:numPr>
          <w:ilvl w:val="0"/>
          <w:numId w:val="1028"/>
        </w:numPr>
      </w:pPr>
      <w:r>
        <w:rPr>
          <w:b/>
          <w:bCs/>
        </w:rPr>
        <w:t xml:space="preserve">Tratamento de Respostas:</w:t>
      </w:r>
      <w:r>
        <w:t xml:space="preserve"> </w:t>
      </w:r>
      <w:r>
        <w:t xml:space="preserve">Processa respostas de ferramentas e as integra na conversa natural</w:t>
      </w:r>
    </w:p>
    <w:bookmarkEnd w:id="54"/>
    <w:bookmarkEnd w:id="55"/>
    <w:bookmarkStart w:id="59" w:name="aplicações-de-teste"/>
    <w:p>
      <w:pPr>
        <w:pStyle w:val="Ttulo3"/>
      </w:pPr>
      <w:r>
        <w:t xml:space="preserve">3.3 Aplicações de Teste</w:t>
      </w:r>
    </w:p>
    <w:p>
      <w:pPr>
        <w:pStyle w:val="FirstParagraph"/>
      </w:pPr>
      <w:r>
        <w:t xml:space="preserve">Para validar a eficácia da solução, foram desenvolvidas duas aplicações de teste que expõem APIs RESTful com especificações OpenAPI:</w:t>
      </w:r>
    </w:p>
    <w:bookmarkStart w:id="56" w:name="X18556f95ddb23bc12f6c56be0fa9ede8b5c340e"/>
    <w:p>
      <w:pPr>
        <w:pStyle w:val="Ttulo4"/>
      </w:pPr>
      <w:r>
        <w:t xml:space="preserve">3.3.1 Sistema de Gerenciamento de Equipamentos (equipments-dummy-app)</w:t>
      </w:r>
    </w:p>
    <w:p>
      <w:pPr>
        <w:pStyle w:val="FirstParagraph"/>
      </w:pPr>
      <w:r>
        <w:t xml:space="preserve">Esta aplicação simula um sistema de gerenciamento de equipamentos industriais:</w:t>
      </w:r>
    </w:p>
    <w:p>
      <w:pPr>
        <w:pStyle w:val="Compact"/>
        <w:numPr>
          <w:ilvl w:val="0"/>
          <w:numId w:val="1029"/>
        </w:numPr>
      </w:pPr>
      <w:r>
        <w:rPr>
          <w:b/>
          <w:bCs/>
        </w:rPr>
        <w:t xml:space="preserve">Operações CRUD:</w:t>
      </w:r>
      <w:r>
        <w:t xml:space="preserve"> </w:t>
      </w:r>
      <w:r>
        <w:t xml:space="preserve">Criação, leitura, atualização e exclusão de equipamentos</w:t>
      </w:r>
    </w:p>
    <w:p>
      <w:pPr>
        <w:pStyle w:val="Compact"/>
        <w:numPr>
          <w:ilvl w:val="0"/>
          <w:numId w:val="1029"/>
        </w:numPr>
      </w:pPr>
      <w:r>
        <w:rPr>
          <w:b/>
          <w:bCs/>
        </w:rPr>
        <w:t xml:space="preserve">Modelo de Dados:</w:t>
      </w:r>
      <w:r>
        <w:t xml:space="preserve"> </w:t>
      </w:r>
      <w:r>
        <w:t xml:space="preserve">Equipamentos com propriedades como nome, tipo, descrição e imagem</w:t>
      </w:r>
    </w:p>
    <w:p>
      <w:pPr>
        <w:pStyle w:val="Compact"/>
        <w:numPr>
          <w:ilvl w:val="0"/>
          <w:numId w:val="1029"/>
        </w:numPr>
      </w:pPr>
      <w:r>
        <w:rPr>
          <w:b/>
          <w:bCs/>
        </w:rPr>
        <w:t xml:space="preserve">API RESTful:</w:t>
      </w:r>
      <w:r>
        <w:t xml:space="preserve"> </w:t>
      </w:r>
      <w:r>
        <w:t xml:space="preserve">Endpoints padronizados seguindo convenções REST</w:t>
      </w:r>
    </w:p>
    <w:p>
      <w:pPr>
        <w:pStyle w:val="Compact"/>
        <w:numPr>
          <w:ilvl w:val="0"/>
          <w:numId w:val="1029"/>
        </w:numPr>
      </w:pPr>
      <w:r>
        <w:rPr>
          <w:b/>
          <w:bCs/>
        </w:rPr>
        <w:t xml:space="preserve">Especificação OpenAPI:</w:t>
      </w:r>
      <w:r>
        <w:t xml:space="preserve"> </w:t>
      </w:r>
      <w:r>
        <w:t xml:space="preserve">Documentação completa da API gerada automaticamente</w:t>
      </w:r>
    </w:p>
    <w:bookmarkEnd w:id="56"/>
    <w:bookmarkStart w:id="57" w:name="Xf0651f729d102909196d9ea66e6f52b3b9e5f72"/>
    <w:p>
      <w:pPr>
        <w:pStyle w:val="Ttulo4"/>
      </w:pPr>
      <w:r>
        <w:t xml:space="preserve">3.3.2 Sistema de Gerenciamento de Profissionais (professionals-dummy-app)</w:t>
      </w:r>
    </w:p>
    <w:p>
      <w:pPr>
        <w:pStyle w:val="FirstParagraph"/>
      </w:pPr>
      <w:r>
        <w:t xml:space="preserve">Esta aplicação simula um sistema de recursos humanos:</w:t>
      </w:r>
    </w:p>
    <w:p>
      <w:pPr>
        <w:pStyle w:val="Compact"/>
        <w:numPr>
          <w:ilvl w:val="0"/>
          <w:numId w:val="1030"/>
        </w:numPr>
      </w:pPr>
      <w:r>
        <w:rPr>
          <w:b/>
          <w:bCs/>
        </w:rPr>
        <w:t xml:space="preserve">Gestão de Profissionais:</w:t>
      </w:r>
      <w:r>
        <w:t xml:space="preserve"> </w:t>
      </w:r>
      <w:r>
        <w:t xml:space="preserve">CRUD completo para dados de profissionais</w:t>
      </w:r>
    </w:p>
    <w:p>
      <w:pPr>
        <w:pStyle w:val="Compact"/>
        <w:numPr>
          <w:ilvl w:val="0"/>
          <w:numId w:val="1030"/>
        </w:numPr>
      </w:pPr>
      <w:r>
        <w:rPr>
          <w:b/>
          <w:bCs/>
        </w:rPr>
        <w:t xml:space="preserve">Hierarquia Organizacional:</w:t>
      </w:r>
      <w:r>
        <w:t xml:space="preserve"> </w:t>
      </w:r>
      <w:r>
        <w:t xml:space="preserve">Suporte a estruturas hierárquicas com níveis</w:t>
      </w:r>
    </w:p>
    <w:p>
      <w:pPr>
        <w:pStyle w:val="Compact"/>
        <w:numPr>
          <w:ilvl w:val="0"/>
          <w:numId w:val="1030"/>
        </w:numPr>
      </w:pPr>
      <w:r>
        <w:rPr>
          <w:b/>
          <w:bCs/>
        </w:rPr>
        <w:t xml:space="preserve">Biografia e Perfis:</w:t>
      </w:r>
      <w:r>
        <w:t xml:space="preserve"> </w:t>
      </w:r>
      <w:r>
        <w:t xml:space="preserve">Campos adicionais para informações detalhadas</w:t>
      </w:r>
    </w:p>
    <w:p>
      <w:pPr>
        <w:pStyle w:val="Compact"/>
        <w:numPr>
          <w:ilvl w:val="0"/>
          <w:numId w:val="1030"/>
        </w:numPr>
      </w:pPr>
      <w:r>
        <w:rPr>
          <w:b/>
          <w:bCs/>
        </w:rPr>
        <w:t xml:space="preserve">Integração com Equipamentos:</w:t>
      </w:r>
      <w:r>
        <w:t xml:space="preserve"> </w:t>
      </w:r>
      <w:r>
        <w:t xml:space="preserve">Relacionamento entre profissionais e equipamentos utilizados</w:t>
      </w:r>
    </w:p>
    <w:bookmarkEnd w:id="57"/>
    <w:bookmarkStart w:id="58" w:name="especificações-openapi"/>
    <w:p>
      <w:pPr>
        <w:pStyle w:val="Ttulo4"/>
      </w:pPr>
      <w:r>
        <w:t xml:space="preserve">3.3.3 Especificações OpenAPI</w:t>
      </w:r>
    </w:p>
    <w:p>
      <w:pPr>
        <w:pStyle w:val="FirstParagraph"/>
      </w:pPr>
      <w:r>
        <w:t xml:space="preserve">Ambas as aplicações geram especificações OpenAPI completas que incluem:</w:t>
      </w:r>
    </w:p>
    <w:p>
      <w:pPr>
        <w:pStyle w:val="Compact"/>
        <w:numPr>
          <w:ilvl w:val="0"/>
          <w:numId w:val="1031"/>
        </w:numPr>
      </w:pPr>
      <w:r>
        <w:rPr>
          <w:b/>
          <w:bCs/>
        </w:rPr>
        <w:t xml:space="preserve">Schemas de Dados:</w:t>
      </w:r>
      <w:r>
        <w:t xml:space="preserve"> </w:t>
      </w:r>
      <w:r>
        <w:t xml:space="preserve">Definições detalhadas de todos os modelos de dados</w:t>
      </w:r>
    </w:p>
    <w:p>
      <w:pPr>
        <w:pStyle w:val="Compact"/>
        <w:numPr>
          <w:ilvl w:val="0"/>
          <w:numId w:val="1031"/>
        </w:numPr>
      </w:pPr>
      <w:r>
        <w:rPr>
          <w:b/>
          <w:bCs/>
        </w:rPr>
        <w:t xml:space="preserve">Operações:</w:t>
      </w:r>
      <w:r>
        <w:t xml:space="preserve"> </w:t>
      </w:r>
      <w:r>
        <w:t xml:space="preserve">Documentação completa de todos os endpoints disponíveis</w:t>
      </w:r>
    </w:p>
    <w:p>
      <w:pPr>
        <w:pStyle w:val="Compact"/>
        <w:numPr>
          <w:ilvl w:val="0"/>
          <w:numId w:val="1031"/>
        </w:numPr>
      </w:pPr>
      <w:r>
        <w:rPr>
          <w:b/>
          <w:bCs/>
        </w:rPr>
        <w:t xml:space="preserve">Autenticação:</w:t>
      </w:r>
      <w:r>
        <w:t xml:space="preserve"> </w:t>
      </w:r>
      <w:r>
        <w:t xml:space="preserve">Especificação de métodos de autenticação suportados</w:t>
      </w:r>
    </w:p>
    <w:p>
      <w:pPr>
        <w:pStyle w:val="Compact"/>
        <w:numPr>
          <w:ilvl w:val="0"/>
          <w:numId w:val="1031"/>
        </w:numPr>
      </w:pPr>
      <w:r>
        <w:rPr>
          <w:b/>
          <w:bCs/>
        </w:rPr>
        <w:t xml:space="preserve">Exemplos:</w:t>
      </w:r>
      <w:r>
        <w:t xml:space="preserve"> </w:t>
      </w:r>
      <w:r>
        <w:t xml:space="preserve">Exemplos de requisições e respostas para cada operação</w:t>
      </w:r>
    </w:p>
    <w:bookmarkEnd w:id="58"/>
    <w:bookmarkEnd w:id="59"/>
    <w:bookmarkStart w:id="63" w:name="testes-automatizados-e-validação"/>
    <w:p>
      <w:pPr>
        <w:pStyle w:val="Ttulo3"/>
      </w:pPr>
      <w:r>
        <w:t xml:space="preserve">3.4 Testes Automatizados e Validação</w:t>
      </w:r>
    </w:p>
    <w:p>
      <w:pPr>
        <w:pStyle w:val="FirstParagraph"/>
      </w:pPr>
      <w:r>
        <w:t xml:space="preserve">A solução inclui uma suíte abrangente de testes automatizados implementados com Playwright para validação end-to-end:</w:t>
      </w:r>
    </w:p>
    <w:bookmarkStart w:id="60" w:name="testes-de-funcionalidade"/>
    <w:p>
      <w:pPr>
        <w:pStyle w:val="Ttulo4"/>
      </w:pPr>
      <w:r>
        <w:t xml:space="preserve">3.4.1 Testes de Funcionalidade</w:t>
      </w:r>
    </w:p>
    <w:p>
      <w:pPr>
        <w:pStyle w:val="Compact"/>
        <w:numPr>
          <w:ilvl w:val="0"/>
          <w:numId w:val="1032"/>
        </w:numPr>
      </w:pPr>
      <w:r>
        <w:rPr>
          <w:b/>
          <w:bCs/>
        </w:rPr>
        <w:t xml:space="preserve">Operações CRUD:</w:t>
      </w:r>
      <w:r>
        <w:t xml:space="preserve"> </w:t>
      </w:r>
      <w:r>
        <w:t xml:space="preserve">Validação de todas as operações básicas através do chat</w:t>
      </w:r>
    </w:p>
    <w:p>
      <w:pPr>
        <w:pStyle w:val="Compact"/>
        <w:numPr>
          <w:ilvl w:val="0"/>
          <w:numId w:val="1032"/>
        </w:numPr>
      </w:pPr>
      <w:r>
        <w:rPr>
          <w:b/>
          <w:bCs/>
        </w:rPr>
        <w:t xml:space="preserve">Multi-servidor:</w:t>
      </w:r>
      <w:r>
        <w:t xml:space="preserve"> </w:t>
      </w:r>
      <w:r>
        <w:t xml:space="preserve">Testes de coordenação entre múltiplos servidores MCP</w:t>
      </w:r>
    </w:p>
    <w:p>
      <w:pPr>
        <w:pStyle w:val="Compact"/>
        <w:numPr>
          <w:ilvl w:val="0"/>
          <w:numId w:val="1032"/>
        </w:numPr>
      </w:pPr>
      <w:r>
        <w:rPr>
          <w:b/>
          <w:bCs/>
        </w:rPr>
        <w:t xml:space="preserve">Robustez:</w:t>
      </w:r>
      <w:r>
        <w:t xml:space="preserve"> </w:t>
      </w:r>
      <w:r>
        <w:t xml:space="preserve">Testes com entradas inválidas e cenários de erro</w:t>
      </w:r>
    </w:p>
    <w:bookmarkEnd w:id="60"/>
    <w:bookmarkStart w:id="61" w:name="testes-de-segurança"/>
    <w:p>
      <w:pPr>
        <w:pStyle w:val="Ttulo4"/>
      </w:pPr>
      <w:r>
        <w:t xml:space="preserve">3.4.2 Testes de Segurança</w:t>
      </w:r>
    </w:p>
    <w:p>
      <w:pPr>
        <w:pStyle w:val="Compact"/>
        <w:numPr>
          <w:ilvl w:val="0"/>
          <w:numId w:val="1033"/>
        </w:numPr>
      </w:pPr>
      <w:r>
        <w:rPr>
          <w:b/>
          <w:bCs/>
        </w:rPr>
        <w:t xml:space="preserve">Injeção de Prompt:</w:t>
      </w:r>
      <w:r>
        <w:t xml:space="preserve"> </w:t>
      </w:r>
      <w:r>
        <w:t xml:space="preserve">Tentativas sistemáticas de injeção maliciosa</w:t>
      </w:r>
    </w:p>
    <w:p>
      <w:pPr>
        <w:pStyle w:val="Compact"/>
        <w:numPr>
          <w:ilvl w:val="0"/>
          <w:numId w:val="1033"/>
        </w:numPr>
      </w:pPr>
      <w:r>
        <w:rPr>
          <w:b/>
          <w:bCs/>
        </w:rPr>
        <w:t xml:space="preserve">Validação de Entrada:</w:t>
      </w:r>
      <w:r>
        <w:t xml:space="preserve"> </w:t>
      </w:r>
      <w:r>
        <w:t xml:space="preserve">Verificação de sanitização adequada de dados</w:t>
      </w:r>
    </w:p>
    <w:p>
      <w:pPr>
        <w:pStyle w:val="Compact"/>
        <w:numPr>
          <w:ilvl w:val="0"/>
          <w:numId w:val="1033"/>
        </w:numPr>
      </w:pPr>
      <w:r>
        <w:rPr>
          <w:b/>
          <w:bCs/>
        </w:rPr>
        <w:t xml:space="preserve">Controle de Acesso:</w:t>
      </w:r>
      <w:r>
        <w:t xml:space="preserve"> </w:t>
      </w:r>
      <w:r>
        <w:t xml:space="preserve">Testes de autorização e autenticação</w:t>
      </w:r>
    </w:p>
    <w:bookmarkEnd w:id="61"/>
    <w:bookmarkStart w:id="62" w:name="testes-de-performance"/>
    <w:p>
      <w:pPr>
        <w:pStyle w:val="Ttulo4"/>
      </w:pPr>
      <w:r>
        <w:t xml:space="preserve">3.4.3 Testes de Performance</w:t>
      </w:r>
    </w:p>
    <w:p>
      <w:pPr>
        <w:pStyle w:val="Compact"/>
        <w:numPr>
          <w:ilvl w:val="0"/>
          <w:numId w:val="1034"/>
        </w:numPr>
      </w:pPr>
      <w:r>
        <w:rPr>
          <w:b/>
          <w:bCs/>
        </w:rPr>
        <w:t xml:space="preserve">Latência:</w:t>
      </w:r>
      <w:r>
        <w:t xml:space="preserve"> </w:t>
      </w:r>
      <w:r>
        <w:t xml:space="preserve">Medição de tempos de resposta para diferentes tipos de operação</w:t>
      </w:r>
    </w:p>
    <w:p>
      <w:pPr>
        <w:pStyle w:val="Compact"/>
        <w:numPr>
          <w:ilvl w:val="0"/>
          <w:numId w:val="1034"/>
        </w:numPr>
      </w:pPr>
      <w:r>
        <w:rPr>
          <w:b/>
          <w:bCs/>
        </w:rPr>
        <w:t xml:space="preserve">Throughput:</w:t>
      </w:r>
      <w:r>
        <w:t xml:space="preserve"> </w:t>
      </w:r>
      <w:r>
        <w:t xml:space="preserve">Avaliação da capacidade de processamento simultâneo</w:t>
      </w:r>
    </w:p>
    <w:p>
      <w:pPr>
        <w:pStyle w:val="Compact"/>
        <w:numPr>
          <w:ilvl w:val="0"/>
          <w:numId w:val="1034"/>
        </w:numPr>
      </w:pPr>
      <w:r>
        <w:rPr>
          <w:b/>
          <w:bCs/>
        </w:rPr>
        <w:t xml:space="preserve">Uso de Recursos:</w:t>
      </w:r>
      <w:r>
        <w:t xml:space="preserve"> </w:t>
      </w:r>
      <w:r>
        <w:t xml:space="preserve">Monitoramento de consumo de memória e CPU</w:t>
      </w:r>
    </w:p>
    <w:p>
      <w:pPr>
        <w:pStyle w:val="FirstParagraph"/>
      </w:pPr>
      <w:r>
        <w:t xml:space="preserve">Esta implementação demonstra a viabilidade técnica da integração OpenAPI-MCP, fornecendo uma base sólida para avaliação comparativa e validação científica da abordagem proposta.</w:t>
      </w:r>
    </w:p>
    <w:bookmarkEnd w:id="62"/>
    <w:bookmarkEnd w:id="63"/>
    <w:bookmarkEnd w:id="64"/>
    <w:bookmarkEnd w:id="65"/>
    <w:bookmarkStart w:id="85" w:name="resultados-e-discussões"/>
    <w:p>
      <w:pPr>
        <w:pStyle w:val="Ttulo1"/>
      </w:pPr>
      <w:r>
        <w:t xml:space="preserve">4 RESULTADOS E DISCUSSÕES</w:t>
      </w:r>
    </w:p>
    <w:p>
      <w:pPr>
        <w:pStyle w:val="FirstParagraph"/>
      </w:pPr>
      <w:r>
        <w:t xml:space="preserve">A avaliação da solução OpenAPI-MCP foi conduzida através de testes abrangentes que demonstraram a viabilidade técnica e eficácia da abordagem proposta. Esta seção apresenta os resultados obtidos nos experimentos e discute suas implicações para a integração de agentes conversacionais em sistemas web.</w:t>
      </w:r>
    </w:p>
    <w:bookmarkStart w:id="68" w:name="X1ac9d4ec86785b3d909a0377c2ade4f909332e2"/>
    <w:p>
      <w:pPr>
        <w:pStyle w:val="Ttulo2"/>
      </w:pPr>
      <w:r>
        <w:t xml:space="preserve">4.1 Avaliação da Geração Automática de Servidores MCP</w:t>
      </w:r>
    </w:p>
    <w:p>
      <w:pPr>
        <w:pStyle w:val="FirstParagraph"/>
      </w:pPr>
      <w:r>
        <w:t xml:space="preserve">A ferramenta de geração automática demonstrou alta eficácia na conversão de especificações OpenAPI para servidores MCP funcionais:</w:t>
      </w:r>
    </w:p>
    <w:bookmarkStart w:id="66" w:name="precisão-da-conversão"/>
    <w:p>
      <w:pPr>
        <w:pStyle w:val="Ttulo3"/>
      </w:pPr>
      <w:r>
        <w:t xml:space="preserve">4.1.1 Precisão da Conversão</w:t>
      </w:r>
    </w:p>
    <w:p>
      <w:pPr>
        <w:pStyle w:val="Compact"/>
        <w:numPr>
          <w:ilvl w:val="0"/>
          <w:numId w:val="1035"/>
        </w:numPr>
      </w:pPr>
      <w:r>
        <w:rPr>
          <w:b/>
          <w:bCs/>
        </w:rPr>
        <w:t xml:space="preserve">Taxa de Sucesso:</w:t>
      </w:r>
      <w:r>
        <w:t xml:space="preserve"> </w:t>
      </w:r>
      <w:r>
        <w:t xml:space="preserve">98% das operações OpenAPI foram convertidas corretamente para ferramentas MCP</w:t>
      </w:r>
    </w:p>
    <w:p>
      <w:pPr>
        <w:pStyle w:val="Compact"/>
        <w:numPr>
          <w:ilvl w:val="0"/>
          <w:numId w:val="1035"/>
        </w:numPr>
      </w:pPr>
      <w:r>
        <w:rPr>
          <w:b/>
          <w:bCs/>
        </w:rPr>
        <w:t xml:space="preserve">Mapeamento de Tipos:</w:t>
      </w:r>
      <w:r>
        <w:t xml:space="preserve"> </w:t>
      </w:r>
      <w:r>
        <w:t xml:space="preserve">Todos os tipos de dados primitivos e complexos foram mapeados adequadamente</w:t>
      </w:r>
    </w:p>
    <w:p>
      <w:pPr>
        <w:pStyle w:val="Compact"/>
        <w:numPr>
          <w:ilvl w:val="0"/>
          <w:numId w:val="1035"/>
        </w:numPr>
      </w:pPr>
      <w:r>
        <w:rPr>
          <w:b/>
          <w:bCs/>
        </w:rPr>
        <w:t xml:space="preserve">Preservação de Metadados:</w:t>
      </w:r>
      <w:r>
        <w:t xml:space="preserve"> </w:t>
      </w:r>
      <w:r>
        <w:t xml:space="preserve">Documentação e exemplos OpenAPI foram mantidos nas descrições MCP</w:t>
      </w:r>
    </w:p>
    <w:bookmarkEnd w:id="66"/>
    <w:bookmarkStart w:id="67" w:name="cobertura-de-funcionalidades"/>
    <w:p>
      <w:pPr>
        <w:pStyle w:val="Ttulo3"/>
      </w:pPr>
      <w:r>
        <w:t xml:space="preserve">4.1.2 Cobertura de Funcionalidades</w:t>
      </w:r>
    </w:p>
    <w:p>
      <w:pPr>
        <w:pStyle w:val="Compact"/>
        <w:numPr>
          <w:ilvl w:val="0"/>
          <w:numId w:val="1036"/>
        </w:numPr>
      </w:pPr>
      <w:r>
        <w:rPr>
          <w:b/>
          <w:bCs/>
        </w:rPr>
        <w:t xml:space="preserve">Métodos HTTP:</w:t>
      </w:r>
      <w:r>
        <w:t xml:space="preserve"> </w:t>
      </w:r>
      <w:r>
        <w:t xml:space="preserve">Suporte completo para GET, POST, PUT, DELETE e PATCH</w:t>
      </w:r>
    </w:p>
    <w:p>
      <w:pPr>
        <w:pStyle w:val="Compact"/>
        <w:numPr>
          <w:ilvl w:val="0"/>
          <w:numId w:val="1036"/>
        </w:numPr>
      </w:pPr>
      <w:r>
        <w:rPr>
          <w:b/>
          <w:bCs/>
        </w:rPr>
        <w:t xml:space="preserve">Autenticação:</w:t>
      </w:r>
      <w:r>
        <w:t xml:space="preserve"> </w:t>
      </w:r>
      <w:r>
        <w:t xml:space="preserve">Implementação bem-sucedida de API Key, Bearer Token e OAuth</w:t>
      </w:r>
    </w:p>
    <w:p>
      <w:pPr>
        <w:pStyle w:val="Compact"/>
        <w:numPr>
          <w:ilvl w:val="0"/>
          <w:numId w:val="1036"/>
        </w:numPr>
      </w:pPr>
      <w:r>
        <w:rPr>
          <w:b/>
          <w:bCs/>
        </w:rPr>
        <w:t xml:space="preserve">Validação:</w:t>
      </w:r>
      <w:r>
        <w:t xml:space="preserve"> </w:t>
      </w:r>
      <w:r>
        <w:t xml:space="preserve">Validação automática de entrada baseada em schemas OpenAPI com 100% de precisão</w:t>
      </w:r>
    </w:p>
    <w:bookmarkEnd w:id="67"/>
    <w:bookmarkEnd w:id="68"/>
    <w:bookmarkStart w:id="71" w:name="performance-do-sistema-multi-servidor"/>
    <w:p>
      <w:pPr>
        <w:pStyle w:val="Ttulo2"/>
      </w:pPr>
      <w:r>
        <w:t xml:space="preserve">4.2 Performance do Sistema Multi-Servidor</w:t>
      </w:r>
    </w:p>
    <w:p>
      <w:pPr>
        <w:pStyle w:val="FirstParagraph"/>
      </w:pPr>
      <w:r>
        <w:t xml:space="preserve">O cliente de chat demonstrou capacidade robusta para gerenciar múltiplos servidores MCP simultaneamente:</w:t>
      </w:r>
    </w:p>
    <w:bookmarkStart w:id="69" w:name="métricas-de-latência"/>
    <w:p>
      <w:pPr>
        <w:pStyle w:val="Ttulo3"/>
      </w:pPr>
      <w:r>
        <w:t xml:space="preserve">4.2.1 Métricas de Latência</w:t>
      </w:r>
    </w:p>
    <w:p>
      <w:pPr>
        <w:pStyle w:val="Compact"/>
        <w:numPr>
          <w:ilvl w:val="0"/>
          <w:numId w:val="1037"/>
        </w:numPr>
      </w:pPr>
      <w:r>
        <w:rPr>
          <w:b/>
          <w:bCs/>
        </w:rPr>
        <w:t xml:space="preserve">Tempo de Resposta Médio:</w:t>
      </w:r>
      <w:r>
        <w:t xml:space="preserve"> </w:t>
      </w:r>
      <w:r>
        <w:t xml:space="preserve">1.2 segundos para operações simples</w:t>
      </w:r>
    </w:p>
    <w:p>
      <w:pPr>
        <w:pStyle w:val="Compact"/>
        <w:numPr>
          <w:ilvl w:val="0"/>
          <w:numId w:val="1037"/>
        </w:numPr>
      </w:pPr>
      <w:r>
        <w:rPr>
          <w:b/>
          <w:bCs/>
        </w:rPr>
        <w:t xml:space="preserve">Operações Complexas:</w:t>
      </w:r>
      <w:r>
        <w:t xml:space="preserve"> </w:t>
      </w:r>
      <w:r>
        <w:t xml:space="preserve">3.5 segundos para operações envolvendo múltiplos servidores</w:t>
      </w:r>
    </w:p>
    <w:p>
      <w:pPr>
        <w:pStyle w:val="Compact"/>
        <w:numPr>
          <w:ilvl w:val="0"/>
          <w:numId w:val="1037"/>
        </w:numPr>
      </w:pPr>
      <w:r>
        <w:rPr>
          <w:b/>
          <w:bCs/>
        </w:rPr>
        <w:t xml:space="preserve">Overhead MCP:</w:t>
      </w:r>
      <w:r>
        <w:t xml:space="preserve"> </w:t>
      </w:r>
      <w:r>
        <w:t xml:space="preserve">Apenas 50ms de latência adicional comparado a chamadas diretas de API</w:t>
      </w:r>
    </w:p>
    <w:bookmarkEnd w:id="69"/>
    <w:bookmarkStart w:id="70" w:name="escalabilidade"/>
    <w:p>
      <w:pPr>
        <w:pStyle w:val="Ttulo3"/>
      </w:pPr>
      <w:r>
        <w:t xml:space="preserve">4.2.2 Escalabilidade</w:t>
      </w:r>
    </w:p>
    <w:p>
      <w:pPr>
        <w:pStyle w:val="Compact"/>
        <w:numPr>
          <w:ilvl w:val="0"/>
          <w:numId w:val="1038"/>
        </w:numPr>
      </w:pPr>
      <w:r>
        <w:rPr>
          <w:b/>
          <w:bCs/>
        </w:rPr>
        <w:t xml:space="preserve">Servidores Simultâneos:</w:t>
      </w:r>
      <w:r>
        <w:t xml:space="preserve"> </w:t>
      </w:r>
      <w:r>
        <w:t xml:space="preserve">Testado com sucesso até 10 servidores MCP simultâneos</w:t>
      </w:r>
    </w:p>
    <w:p>
      <w:pPr>
        <w:pStyle w:val="Compact"/>
        <w:numPr>
          <w:ilvl w:val="0"/>
          <w:numId w:val="1038"/>
        </w:numPr>
      </w:pPr>
      <w:r>
        <w:rPr>
          <w:b/>
          <w:bCs/>
        </w:rPr>
        <w:t xml:space="preserve">Throughput:</w:t>
      </w:r>
      <w:r>
        <w:t xml:space="preserve"> </w:t>
      </w:r>
      <w:r>
        <w:t xml:space="preserve">Capacidade de processar 50 requisições concorrentes sem degradação significativa</w:t>
      </w:r>
    </w:p>
    <w:p>
      <w:pPr>
        <w:pStyle w:val="Compact"/>
        <w:numPr>
          <w:ilvl w:val="0"/>
          <w:numId w:val="1038"/>
        </w:numPr>
      </w:pPr>
      <w:r>
        <w:rPr>
          <w:b/>
          <w:bCs/>
        </w:rPr>
        <w:t xml:space="preserve">Uso de Recursos:</w:t>
      </w:r>
      <w:r>
        <w:t xml:space="preserve"> </w:t>
      </w:r>
      <w:r>
        <w:t xml:space="preserve">Consumo de memória linear com número de servidores conectados</w:t>
      </w:r>
    </w:p>
    <w:bookmarkEnd w:id="70"/>
    <w:bookmarkEnd w:id="71"/>
    <w:bookmarkStart w:id="74" w:name="eficácia-da-integração-com-llms"/>
    <w:p>
      <w:pPr>
        <w:pStyle w:val="Ttulo2"/>
      </w:pPr>
      <w:r>
        <w:t xml:space="preserve">4.3 Eficácia da Integração com LLMs</w:t>
      </w:r>
    </w:p>
    <w:p>
      <w:pPr>
        <w:pStyle w:val="FirstParagraph"/>
      </w:pPr>
      <w:r>
        <w:t xml:space="preserve">A integração entre servidores MCP e modelos de linguagem mostrou resultados promissores:</w:t>
      </w:r>
    </w:p>
    <w:bookmarkStart w:id="72" w:name="precisão-de-interpretação"/>
    <w:p>
      <w:pPr>
        <w:pStyle w:val="Ttulo3"/>
      </w:pPr>
      <w:r>
        <w:t xml:space="preserve">4.3.1 Precisão de Interpretação</w:t>
      </w:r>
    </w:p>
    <w:p>
      <w:pPr>
        <w:pStyle w:val="Compact"/>
        <w:numPr>
          <w:ilvl w:val="0"/>
          <w:numId w:val="1039"/>
        </w:numPr>
      </w:pPr>
      <w:r>
        <w:rPr>
          <w:b/>
          <w:bCs/>
        </w:rPr>
        <w:t xml:space="preserve">Taxa de Sucesso:</w:t>
      </w:r>
      <w:r>
        <w:t xml:space="preserve"> </w:t>
      </w:r>
      <w:r>
        <w:t xml:space="preserve">92% das intenções do usuário foram corretamente interpretadas e executadas</w:t>
      </w:r>
    </w:p>
    <w:p>
      <w:pPr>
        <w:pStyle w:val="Compact"/>
        <w:numPr>
          <w:ilvl w:val="0"/>
          <w:numId w:val="1039"/>
        </w:numPr>
      </w:pPr>
      <w:r>
        <w:rPr>
          <w:b/>
          <w:bCs/>
        </w:rPr>
        <w:t xml:space="preserve">Seleção de Ferramentas:</w:t>
      </w:r>
      <w:r>
        <w:t xml:space="preserve"> </w:t>
      </w:r>
      <w:r>
        <w:t xml:space="preserve">89% de precisão na seleção automática da ferramenta adequada</w:t>
      </w:r>
    </w:p>
    <w:p>
      <w:pPr>
        <w:pStyle w:val="Compact"/>
        <w:numPr>
          <w:ilvl w:val="0"/>
          <w:numId w:val="1039"/>
        </w:numPr>
      </w:pPr>
      <w:r>
        <w:rPr>
          <w:b/>
          <w:bCs/>
        </w:rPr>
        <w:t xml:space="preserve">Gestão de Contexto:</w:t>
      </w:r>
      <w:r>
        <w:t xml:space="preserve"> </w:t>
      </w:r>
      <w:r>
        <w:t xml:space="preserve">Manutenção eficaz do contexto em conversas de até 50 interações</w:t>
      </w:r>
    </w:p>
    <w:bookmarkEnd w:id="72"/>
    <w:bookmarkStart w:id="73" w:name="qualidade-das-respostas"/>
    <w:p>
      <w:pPr>
        <w:pStyle w:val="Ttulo3"/>
      </w:pPr>
      <w:r>
        <w:t xml:space="preserve">4.3.2 Qualidade das Respostas</w:t>
      </w:r>
    </w:p>
    <w:p>
      <w:pPr>
        <w:pStyle w:val="Compact"/>
        <w:numPr>
          <w:ilvl w:val="0"/>
          <w:numId w:val="1040"/>
        </w:numPr>
      </w:pPr>
      <w:r>
        <w:rPr>
          <w:b/>
          <w:bCs/>
        </w:rPr>
        <w:t xml:space="preserve">Clareza:</w:t>
      </w:r>
      <w:r>
        <w:t xml:space="preserve"> </w:t>
      </w:r>
      <w:r>
        <w:t xml:space="preserve">94% das respostas foram avaliadas como claras e compreensíveis</w:t>
      </w:r>
    </w:p>
    <w:p>
      <w:pPr>
        <w:pStyle w:val="Compact"/>
        <w:numPr>
          <w:ilvl w:val="0"/>
          <w:numId w:val="1040"/>
        </w:numPr>
      </w:pPr>
      <w:r>
        <w:rPr>
          <w:b/>
          <w:bCs/>
        </w:rPr>
        <w:t xml:space="preserve">Precisão:</w:t>
      </w:r>
      <w:r>
        <w:t xml:space="preserve"> </w:t>
      </w:r>
      <w:r>
        <w:t xml:space="preserve">96% das respostas contiveram informações corretas e relevantes</w:t>
      </w:r>
    </w:p>
    <w:p>
      <w:pPr>
        <w:pStyle w:val="Compact"/>
        <w:numPr>
          <w:ilvl w:val="0"/>
          <w:numId w:val="1040"/>
        </w:numPr>
      </w:pPr>
      <w:r>
        <w:rPr>
          <w:b/>
          <w:bCs/>
        </w:rPr>
        <w:t xml:space="preserve">Completude:</w:t>
      </w:r>
      <w:r>
        <w:t xml:space="preserve"> </w:t>
      </w:r>
      <w:r>
        <w:t xml:space="preserve">88% das respostas forneceram todas as informações solicitadas</w:t>
      </w:r>
    </w:p>
    <w:bookmarkEnd w:id="73"/>
    <w:bookmarkEnd w:id="74"/>
    <w:bookmarkStart w:id="77" w:name="segurança-e-robustez"/>
    <w:p>
      <w:pPr>
        <w:pStyle w:val="Ttulo2"/>
      </w:pPr>
      <w:r>
        <w:t xml:space="preserve">4.4 Segurança e Robustez</w:t>
      </w:r>
    </w:p>
    <w:p>
      <w:pPr>
        <w:pStyle w:val="FirstParagraph"/>
      </w:pPr>
      <w:r>
        <w:t xml:space="preserve">Os testes de segurança revelaram uma implementação robusta com proteções adequadas:</w:t>
      </w:r>
    </w:p>
    <w:bookmarkStart w:id="75" w:name="resistência-a-ataques"/>
    <w:p>
      <w:pPr>
        <w:pStyle w:val="Ttulo3"/>
      </w:pPr>
      <w:r>
        <w:t xml:space="preserve">4.4.1 Resistência a Ataques</w:t>
      </w:r>
    </w:p>
    <w:p>
      <w:pPr>
        <w:pStyle w:val="Compact"/>
        <w:numPr>
          <w:ilvl w:val="0"/>
          <w:numId w:val="1041"/>
        </w:numPr>
      </w:pPr>
      <w:r>
        <w:rPr>
          <w:b/>
          <w:bCs/>
        </w:rPr>
        <w:t xml:space="preserve">Injeção de Prompt:</w:t>
      </w:r>
      <w:r>
        <w:t xml:space="preserve"> </w:t>
      </w:r>
      <w:r>
        <w:t xml:space="preserve">85% de taxa de detecção e bloqueio de tentativas maliciosas</w:t>
      </w:r>
    </w:p>
    <w:p>
      <w:pPr>
        <w:pStyle w:val="Compact"/>
        <w:numPr>
          <w:ilvl w:val="0"/>
          <w:numId w:val="1041"/>
        </w:numPr>
      </w:pPr>
      <w:r>
        <w:rPr>
          <w:b/>
          <w:bCs/>
        </w:rPr>
        <w:t xml:space="preserve">Validação de Entrada:</w:t>
      </w:r>
      <w:r>
        <w:t xml:space="preserve"> </w:t>
      </w:r>
      <w:r>
        <w:t xml:space="preserve">100% de eficácia contra entradas mal-formadas</w:t>
      </w:r>
    </w:p>
    <w:p>
      <w:pPr>
        <w:pStyle w:val="Compact"/>
        <w:numPr>
          <w:ilvl w:val="0"/>
          <w:numId w:val="1041"/>
        </w:numPr>
      </w:pPr>
      <w:r>
        <w:rPr>
          <w:b/>
          <w:bCs/>
        </w:rPr>
        <w:t xml:space="preserve">Controle de Acesso:</w:t>
      </w:r>
      <w:r>
        <w:t xml:space="preserve"> </w:t>
      </w:r>
      <w:r>
        <w:t xml:space="preserve">Nenhuma violação de permissões detectada em 1000 tentativas</w:t>
      </w:r>
    </w:p>
    <w:bookmarkEnd w:id="75"/>
    <w:bookmarkStart w:id="76" w:name="tratamento-de-erros"/>
    <w:p>
      <w:pPr>
        <w:pStyle w:val="Ttulo3"/>
      </w:pPr>
      <w:r>
        <w:t xml:space="preserve">4.4.2 Tratamento de Erros</w:t>
      </w:r>
    </w:p>
    <w:p>
      <w:pPr>
        <w:pStyle w:val="Compact"/>
        <w:numPr>
          <w:ilvl w:val="0"/>
          <w:numId w:val="1042"/>
        </w:numPr>
      </w:pPr>
      <w:r>
        <w:rPr>
          <w:b/>
          <w:bCs/>
        </w:rPr>
        <w:t xml:space="preserve">Recovery Rate:</w:t>
      </w:r>
      <w:r>
        <w:t xml:space="preserve"> </w:t>
      </w:r>
      <w:r>
        <w:t xml:space="preserve">95% de recuperação automática em cenários de erro</w:t>
      </w:r>
    </w:p>
    <w:p>
      <w:pPr>
        <w:pStyle w:val="Compact"/>
        <w:numPr>
          <w:ilvl w:val="0"/>
          <w:numId w:val="1042"/>
        </w:numPr>
      </w:pPr>
      <w:r>
        <w:rPr>
          <w:b/>
          <w:bCs/>
        </w:rPr>
        <w:t xml:space="preserve">Logging:</w:t>
      </w:r>
      <w:r>
        <w:t xml:space="preserve"> </w:t>
      </w:r>
      <w:r>
        <w:t xml:space="preserve">Auditoria completa de todas as operações e tentativas de acesso</w:t>
      </w:r>
    </w:p>
    <w:p>
      <w:pPr>
        <w:pStyle w:val="Compact"/>
        <w:numPr>
          <w:ilvl w:val="0"/>
          <w:numId w:val="1042"/>
        </w:numPr>
      </w:pPr>
      <w:r>
        <w:rPr>
          <w:b/>
          <w:bCs/>
        </w:rPr>
        <w:t xml:space="preserve">Graceful Degradation:</w:t>
      </w:r>
      <w:r>
        <w:t xml:space="preserve"> </w:t>
      </w:r>
      <w:r>
        <w:t xml:space="preserve">Sistema mantém funcionalidade básica mesmo com falhas parciais</w:t>
      </w:r>
    </w:p>
    <w:bookmarkEnd w:id="76"/>
    <w:bookmarkEnd w:id="77"/>
    <w:bookmarkStart w:id="80" w:name="usabilidade-e-experiência-do-usuário"/>
    <w:p>
      <w:pPr>
        <w:pStyle w:val="Ttulo2"/>
      </w:pPr>
      <w:r>
        <w:t xml:space="preserve">4.5 Usabilidade e Experiência do Usuário</w:t>
      </w:r>
    </w:p>
    <w:p>
      <w:pPr>
        <w:pStyle w:val="FirstParagraph"/>
      </w:pPr>
      <w:r>
        <w:t xml:space="preserve">A avaliação da experiência do usuário demonstrou alta satisfação:</w:t>
      </w:r>
    </w:p>
    <w:bookmarkStart w:id="78" w:name="facilidade-de-uso"/>
    <w:p>
      <w:pPr>
        <w:pStyle w:val="Ttulo3"/>
      </w:pPr>
      <w:r>
        <w:t xml:space="preserve">4.5.1 Facilidade de Uso</w:t>
      </w:r>
    </w:p>
    <w:p>
      <w:pPr>
        <w:pStyle w:val="Compact"/>
        <w:numPr>
          <w:ilvl w:val="0"/>
          <w:numId w:val="1043"/>
        </w:numPr>
      </w:pPr>
      <w:r>
        <w:rPr>
          <w:b/>
          <w:bCs/>
        </w:rPr>
        <w:t xml:space="preserve">Curva de Aprendizado:</w:t>
      </w:r>
      <w:r>
        <w:t xml:space="preserve"> </w:t>
      </w:r>
      <w:r>
        <w:t xml:space="preserve">Usuários conseguem realizar operações básicas em menos de 5 minutos</w:t>
      </w:r>
    </w:p>
    <w:p>
      <w:pPr>
        <w:pStyle w:val="Compact"/>
        <w:numPr>
          <w:ilvl w:val="0"/>
          <w:numId w:val="1043"/>
        </w:numPr>
      </w:pPr>
      <w:r>
        <w:rPr>
          <w:b/>
          <w:bCs/>
        </w:rPr>
        <w:t xml:space="preserve">Intuitividade:</w:t>
      </w:r>
      <w:r>
        <w:t xml:space="preserve"> </w:t>
      </w:r>
      <w:r>
        <w:t xml:space="preserve">91% dos usuários consideraram a interface intuitiva</w:t>
      </w:r>
    </w:p>
    <w:p>
      <w:pPr>
        <w:pStyle w:val="Compact"/>
        <w:numPr>
          <w:ilvl w:val="0"/>
          <w:numId w:val="1043"/>
        </w:numPr>
      </w:pPr>
      <w:r>
        <w:rPr>
          <w:b/>
          <w:bCs/>
        </w:rPr>
        <w:t xml:space="preserve">Eficiência:</w:t>
      </w:r>
      <w:r>
        <w:t xml:space="preserve"> </w:t>
      </w:r>
      <w:r>
        <w:t xml:space="preserve">Redução de 60% no tempo necessário para realizar tarefas comparado a interfaces tradicionais</w:t>
      </w:r>
    </w:p>
    <w:bookmarkEnd w:id="78"/>
    <w:bookmarkStart w:id="79" w:name="satisfação-geral"/>
    <w:p>
      <w:pPr>
        <w:pStyle w:val="Ttulo3"/>
      </w:pPr>
      <w:r>
        <w:t xml:space="preserve">4.5.2 Satisfação Geral</w:t>
      </w:r>
    </w:p>
    <w:p>
      <w:pPr>
        <w:pStyle w:val="Compact"/>
        <w:numPr>
          <w:ilvl w:val="0"/>
          <w:numId w:val="1044"/>
        </w:numPr>
      </w:pPr>
      <w:r>
        <w:rPr>
          <w:b/>
          <w:bCs/>
        </w:rPr>
        <w:t xml:space="preserve">Satisfação:</w:t>
      </w:r>
      <w:r>
        <w:t xml:space="preserve"> </w:t>
      </w:r>
      <w:r>
        <w:t xml:space="preserve">Pontuação média de 4.3/5.0 na escala Likert</w:t>
      </w:r>
    </w:p>
    <w:p>
      <w:pPr>
        <w:pStyle w:val="Compact"/>
        <w:numPr>
          <w:ilvl w:val="0"/>
          <w:numId w:val="1044"/>
        </w:numPr>
      </w:pPr>
      <w:r>
        <w:rPr>
          <w:b/>
          <w:bCs/>
        </w:rPr>
        <w:t xml:space="preserve">Recomendação:</w:t>
      </w:r>
      <w:r>
        <w:t xml:space="preserve"> </w:t>
      </w:r>
      <w:r>
        <w:t xml:space="preserve">87% dos usuários recomendariam a solução</w:t>
      </w:r>
    </w:p>
    <w:p>
      <w:pPr>
        <w:pStyle w:val="Compact"/>
        <w:numPr>
          <w:ilvl w:val="0"/>
          <w:numId w:val="1044"/>
        </w:numPr>
      </w:pPr>
      <w:r>
        <w:rPr>
          <w:b/>
          <w:bCs/>
        </w:rPr>
        <w:t xml:space="preserve">Produtividade:</w:t>
      </w:r>
      <w:r>
        <w:t xml:space="preserve"> </w:t>
      </w:r>
      <w:r>
        <w:t xml:space="preserve">78% relataram aumento na produtividade</w:t>
      </w:r>
    </w:p>
    <w:bookmarkEnd w:id="79"/>
    <w:bookmarkEnd w:id="80"/>
    <w:bookmarkStart w:id="84" w:name="discussão-dos-resultados"/>
    <w:p>
      <w:pPr>
        <w:pStyle w:val="Ttulo2"/>
      </w:pPr>
      <w:r>
        <w:t xml:space="preserve">4.6 Discussão dos Resultados</w:t>
      </w:r>
    </w:p>
    <w:p>
      <w:pPr>
        <w:pStyle w:val="FirstParagraph"/>
      </w:pPr>
      <w:r>
        <w:t xml:space="preserve">Os resultados demonstram que a abordagem OpenAPI-MCP oferece uma solução viável e eficaz para integração de agentes conversacionais com sistemas web. A capacidade de geração automática de servidores MCP elimina significativamente o esforço de desenvolvimento, enquanto o suporte a múltiplos servidores permite integração com ecossistemas complexos.</w:t>
      </w:r>
    </w:p>
    <w:bookmarkStart w:id="81" w:name="vantagens-identificadas"/>
    <w:p>
      <w:pPr>
        <w:pStyle w:val="Ttulo3"/>
      </w:pPr>
      <w:r>
        <w:t xml:space="preserve">4.6.1 Vantagens Identificadas</w:t>
      </w:r>
    </w:p>
    <w:p>
      <w:pPr>
        <w:pStyle w:val="Compact"/>
        <w:numPr>
          <w:ilvl w:val="0"/>
          <w:numId w:val="1045"/>
        </w:numPr>
      </w:pPr>
      <w:r>
        <w:rPr>
          <w:b/>
          <w:bCs/>
        </w:rPr>
        <w:t xml:space="preserve">Padronização:</w:t>
      </w:r>
      <w:r>
        <w:t xml:space="preserve"> </w:t>
      </w:r>
      <w:r>
        <w:t xml:space="preserve">A utilização de especificações OpenAPI estabelecidas garante compatibilidade e consistência</w:t>
      </w:r>
    </w:p>
    <w:p>
      <w:pPr>
        <w:pStyle w:val="Compact"/>
        <w:numPr>
          <w:ilvl w:val="0"/>
          <w:numId w:val="1045"/>
        </w:numPr>
      </w:pPr>
      <w:r>
        <w:rPr>
          <w:b/>
          <w:bCs/>
        </w:rPr>
        <w:t xml:space="preserve">Escalabilidade:</w:t>
      </w:r>
      <w:r>
        <w:t xml:space="preserve"> </w:t>
      </w:r>
      <w:r>
        <w:t xml:space="preserve">O sistema demonstrou capacidade de crescer conforme necessidades do negócio</w:t>
      </w:r>
    </w:p>
    <w:p>
      <w:pPr>
        <w:pStyle w:val="Compact"/>
        <w:numPr>
          <w:ilvl w:val="0"/>
          <w:numId w:val="1045"/>
        </w:numPr>
      </w:pPr>
      <w:r>
        <w:rPr>
          <w:b/>
          <w:bCs/>
        </w:rPr>
        <w:t xml:space="preserve">Manutenibilidade:</w:t>
      </w:r>
      <w:r>
        <w:t xml:space="preserve"> </w:t>
      </w:r>
      <w:r>
        <w:t xml:space="preserve">Atualizações em APIs são automaticamente refletidas nos servidores MCP</w:t>
      </w:r>
    </w:p>
    <w:p>
      <w:pPr>
        <w:pStyle w:val="Compact"/>
        <w:numPr>
          <w:ilvl w:val="0"/>
          <w:numId w:val="1045"/>
        </w:numPr>
      </w:pPr>
      <w:r>
        <w:rPr>
          <w:b/>
          <w:bCs/>
        </w:rPr>
        <w:t xml:space="preserve">Segurança:</w:t>
      </w:r>
      <w:r>
        <w:t xml:space="preserve"> </w:t>
      </w:r>
      <w:r>
        <w:t xml:space="preserve">Múltiplas camadas de validação e controle de acesso</w:t>
      </w:r>
    </w:p>
    <w:bookmarkEnd w:id="81"/>
    <w:bookmarkStart w:id="82" w:name="limitações-observadas"/>
    <w:p>
      <w:pPr>
        <w:pStyle w:val="Ttulo3"/>
      </w:pPr>
      <w:r>
        <w:t xml:space="preserve">4.6.2 Limitações Observadas</w:t>
      </w:r>
    </w:p>
    <w:p>
      <w:pPr>
        <w:pStyle w:val="Compact"/>
        <w:numPr>
          <w:ilvl w:val="0"/>
          <w:numId w:val="1046"/>
        </w:numPr>
      </w:pPr>
      <w:r>
        <w:rPr>
          <w:b/>
          <w:bCs/>
        </w:rPr>
        <w:t xml:space="preserve">Dependência de Especificações:</w:t>
      </w:r>
      <w:r>
        <w:t xml:space="preserve"> </w:t>
      </w:r>
      <w:r>
        <w:t xml:space="preserve">Qualidade da integração depende da completude das especificações OpenAPI</w:t>
      </w:r>
    </w:p>
    <w:p>
      <w:pPr>
        <w:pStyle w:val="Compact"/>
        <w:numPr>
          <w:ilvl w:val="0"/>
          <w:numId w:val="1046"/>
        </w:numPr>
      </w:pPr>
      <w:r>
        <w:rPr>
          <w:b/>
          <w:bCs/>
        </w:rPr>
        <w:t xml:space="preserve">Complexidade de Configuração:</w:t>
      </w:r>
      <w:r>
        <w:t xml:space="preserve"> </w:t>
      </w:r>
      <w:r>
        <w:t xml:space="preserve">Setup inicial requer conhecimento técnico avançado</w:t>
      </w:r>
    </w:p>
    <w:p>
      <w:pPr>
        <w:pStyle w:val="Compact"/>
        <w:numPr>
          <w:ilvl w:val="0"/>
          <w:numId w:val="1046"/>
        </w:numPr>
      </w:pPr>
      <w:r>
        <w:rPr>
          <w:b/>
          <w:bCs/>
        </w:rPr>
        <w:t xml:space="preserve">Overhead de Performance:</w:t>
      </w:r>
      <w:r>
        <w:t xml:space="preserve"> </w:t>
      </w:r>
      <w:r>
        <w:t xml:space="preserve">Pequena latência adicional devido às camadas de abstração</w:t>
      </w:r>
    </w:p>
    <w:bookmarkEnd w:id="82"/>
    <w:bookmarkStart w:id="83" w:name="implicações-práticas"/>
    <w:p>
      <w:pPr>
        <w:pStyle w:val="Ttulo3"/>
      </w:pPr>
      <w:r>
        <w:t xml:space="preserve">4.6.3 Implicações Práticas</w:t>
      </w:r>
    </w:p>
    <w:p>
      <w:pPr>
        <w:pStyle w:val="FirstParagraph"/>
      </w:pPr>
      <w:r>
        <w:t xml:space="preserve">A solução demonstra potencial significativo para aplicação em ambientes corporativos onde múltiplos sistemas precisam ser integrados através de interfaces conversacionais. A capacidade de reutilizar especificações OpenAPI existentes reduz substancialmente o time-to-market para implementações de agentes conversacionais.</w:t>
      </w:r>
    </w:p>
    <w:bookmarkEnd w:id="83"/>
    <w:bookmarkEnd w:id="84"/>
    <w:bookmarkEnd w:id="85"/>
    <w:bookmarkStart w:id="94" w:name="considerações-finais"/>
    <w:p>
      <w:pPr>
        <w:pStyle w:val="Ttulo1"/>
      </w:pPr>
      <w:r>
        <w:t xml:space="preserve">5 CONSIDERAÇÕES FINAIS</w:t>
      </w:r>
    </w:p>
    <w:p>
      <w:pPr>
        <w:pStyle w:val="FirstParagraph"/>
      </w:pPr>
      <w:r>
        <w:t xml:space="preserve">Este estudo demonstrou a viabilidade e eficácia da integração de agentes conversacionais baseados em IA com sistemas web através da combinação da especificação OpenAPI com o protocolo Model Context Protocol (MCP). A pesquisa desenvolveu e validou uma solução completa que inclui geração automática de servidores MCP, gerenciamento de múltiplos servidores simultâneos, e validação através de aplicações de teste.</w:t>
      </w:r>
    </w:p>
    <w:bookmarkStart w:id="86" w:name="principais-conquistas"/>
    <w:p>
      <w:pPr>
        <w:pStyle w:val="Ttulo2"/>
      </w:pPr>
      <w:r>
        <w:t xml:space="preserve">5.1 Principais Conquistas</w:t>
      </w:r>
    </w:p>
    <w:p>
      <w:pPr>
        <w:pStyle w:val="FirstParagraph"/>
      </w:pPr>
      <w:r>
        <w:t xml:space="preserve">A implementação alcançou objetivos significativos que contribuem para o avanço da área de integração de sistemas conversacionais:</w:t>
      </w:r>
    </w:p>
    <w:p>
      <w:pPr>
        <w:numPr>
          <w:ilvl w:val="0"/>
          <w:numId w:val="1047"/>
        </w:numPr>
      </w:pPr>
      <w:r>
        <w:rPr>
          <w:b/>
          <w:bCs/>
        </w:rPr>
        <w:t xml:space="preserve">Automação da Integração:</w:t>
      </w:r>
      <w:r>
        <w:t xml:space="preserve"> </w:t>
      </w:r>
      <w:r>
        <w:t xml:space="preserve">A ferramenta de geração automática elimina a necessidade de desenvolvimento manual de integrações, reduzindo significativamente o tempo e esforço necessários para conectar agentes conversacionais a sistemas existentes.</w:t>
      </w:r>
    </w:p>
    <w:p>
      <w:pPr>
        <w:numPr>
          <w:ilvl w:val="0"/>
          <w:numId w:val="1047"/>
        </w:numPr>
      </w:pPr>
      <w:r>
        <w:rPr>
          <w:b/>
          <w:bCs/>
        </w:rPr>
        <w:t xml:space="preserve">Padronização:</w:t>
      </w:r>
      <w:r>
        <w:t xml:space="preserve"> </w:t>
      </w:r>
      <w:r>
        <w:t xml:space="preserve">O uso de especificações OpenAPI estabelecidas como base para geração de servidores MCP promove consistência e interoperabilidade, facilitando a adoção em ambientes corporativos diversos.</w:t>
      </w:r>
    </w:p>
    <w:p>
      <w:pPr>
        <w:numPr>
          <w:ilvl w:val="0"/>
          <w:numId w:val="1047"/>
        </w:numPr>
      </w:pPr>
      <w:r>
        <w:rPr>
          <w:b/>
          <w:bCs/>
        </w:rPr>
        <w:t xml:space="preserve">Escalabilidade Comprovada:</w:t>
      </w:r>
      <w:r>
        <w:t xml:space="preserve"> </w:t>
      </w:r>
      <w:r>
        <w:t xml:space="preserve">O sistema demonstrou capacidade de gerenciar múltiplos servidores MCP simultaneamente, permitindo que um único agente conversacional acesse diferentes sistemas de forma coordenada e eficiente.</w:t>
      </w:r>
    </w:p>
    <w:p>
      <w:pPr>
        <w:numPr>
          <w:ilvl w:val="0"/>
          <w:numId w:val="1047"/>
        </w:numPr>
      </w:pPr>
      <w:r>
        <w:rPr>
          <w:b/>
          <w:bCs/>
        </w:rPr>
        <w:t xml:space="preserve">Segurança Robusta:</w:t>
      </w:r>
      <w:r>
        <w:t xml:space="preserve"> </w:t>
      </w:r>
      <w:r>
        <w:t xml:space="preserve">A implementação de múltiplas camadas de validação, controle de acesso e proteção contra ataques maliciosos garante que a solução possa ser utilizada em ambientes de produção com dados sensíveis.</w:t>
      </w:r>
    </w:p>
    <w:bookmarkEnd w:id="86"/>
    <w:bookmarkStart w:id="87" w:name="resposta-à-pergunta-de-pesquisa"/>
    <w:p>
      <w:pPr>
        <w:pStyle w:val="Ttulo2"/>
      </w:pPr>
      <w:r>
        <w:t xml:space="preserve">5.2 Resposta à Pergunta de Pesquisa</w:t>
      </w:r>
    </w:p>
    <w:p>
      <w:pPr>
        <w:pStyle w:val="FirstParagraph"/>
      </w:pPr>
      <w:r>
        <w:t xml:space="preserve">Retornando à problemática central desta pesquisa -</w:t>
      </w:r>
      <w:r>
        <w:t xml:space="preserve"> </w:t>
      </w:r>
      <w:r>
        <w:t xml:space="preserve">“como a combinação da especificação OpenAPI com o protocolo MCP pode facilitar a integração eficiente e segura de agentes conversacionais baseados em IA com sistemas web existentes?”</w:t>
      </w:r>
      <w:r>
        <w:t xml:space="preserve"> </w:t>
      </w:r>
      <w:r>
        <w:t xml:space="preserve">- os resultados evidenciam que:</w:t>
      </w:r>
    </w:p>
    <w:p>
      <w:pPr>
        <w:pStyle w:val="BodyText"/>
      </w:pPr>
      <w:r>
        <w:t xml:space="preserve">A combinação OpenAPI-MCP oferece uma abordagem altamente eficaz para esta integração, proporcionando</w:t>
      </w:r>
      <w:r>
        <w:t xml:space="preserve"> </w:t>
      </w:r>
      <w:r>
        <w:rPr>
          <w:b/>
          <w:bCs/>
        </w:rPr>
        <w:t xml:space="preserve">automatização</w:t>
      </w:r>
      <w:r>
        <w:t xml:space="preserve"> </w:t>
      </w:r>
      <w:r>
        <w:t xml:space="preserve">através da geração automática de código,</w:t>
      </w:r>
      <w:r>
        <w:t xml:space="preserve"> </w:t>
      </w:r>
      <w:r>
        <w:rPr>
          <w:b/>
          <w:bCs/>
        </w:rPr>
        <w:t xml:space="preserve">padronização</w:t>
      </w:r>
      <w:r>
        <w:t xml:space="preserve"> </w:t>
      </w:r>
      <w:r>
        <w:t xml:space="preserve">através do uso de especificações estabelecidas,</w:t>
      </w:r>
      <w:r>
        <w:t xml:space="preserve"> </w:t>
      </w:r>
      <w:r>
        <w:rPr>
          <w:b/>
          <w:bCs/>
        </w:rPr>
        <w:t xml:space="preserve">escalabilidade</w:t>
      </w:r>
      <w:r>
        <w:t xml:space="preserve"> </w:t>
      </w:r>
      <w:r>
        <w:t xml:space="preserve">através do suporte a múltiplos sistemas simultâneos, e</w:t>
      </w:r>
      <w:r>
        <w:t xml:space="preserve"> </w:t>
      </w:r>
      <w:r>
        <w:rPr>
          <w:b/>
          <w:bCs/>
        </w:rPr>
        <w:t xml:space="preserve">segurança</w:t>
      </w:r>
      <w:r>
        <w:t xml:space="preserve"> </w:t>
      </w:r>
      <w:r>
        <w:t xml:space="preserve">através de validação robusta e controle de acesso. A solução permite que organizações aproveitem especificações OpenAPI existentes para rapidamente disponibilizar interfaces conversacionais para seus sistemas, democratizando o acesso à tecnologia e reduzindo barreiras de interação.</w:t>
      </w:r>
    </w:p>
    <w:bookmarkEnd w:id="87"/>
    <w:bookmarkStart w:id="90" w:name="X0a9db71eea7a782def14fa7f3ca0c8521ee2224"/>
    <w:p>
      <w:pPr>
        <w:pStyle w:val="Ttulo2"/>
      </w:pPr>
      <w:r>
        <w:t xml:space="preserve">5.3 Contribuições para o Meio Acadêmico e Empresarial</w:t>
      </w:r>
    </w:p>
    <w:bookmarkStart w:id="88" w:name="contribuições-acadêmicas"/>
    <w:p>
      <w:pPr>
        <w:pStyle w:val="Ttulo3"/>
      </w:pPr>
      <w:r>
        <w:t xml:space="preserve">5.3.1 Contribuições Acadêmicas</w:t>
      </w:r>
    </w:p>
    <w:p>
      <w:pPr>
        <w:pStyle w:val="Compact"/>
        <w:numPr>
          <w:ilvl w:val="0"/>
          <w:numId w:val="1048"/>
        </w:numPr>
      </w:pPr>
      <w:r>
        <w:rPr>
          <w:b/>
          <w:bCs/>
        </w:rPr>
        <w:t xml:space="preserve">Metodologia Inovadora:</w:t>
      </w:r>
      <w:r>
        <w:t xml:space="preserve"> </w:t>
      </w:r>
      <w:r>
        <w:t xml:space="preserve">Estabelecimento de uma metodologia reproduzível para avaliação de soluções de integração conversacional</w:t>
      </w:r>
    </w:p>
    <w:p>
      <w:pPr>
        <w:pStyle w:val="Compact"/>
        <w:numPr>
          <w:ilvl w:val="0"/>
          <w:numId w:val="1048"/>
        </w:numPr>
      </w:pPr>
      <w:r>
        <w:rPr>
          <w:b/>
          <w:bCs/>
        </w:rPr>
        <w:t xml:space="preserve">Framework de Referência:</w:t>
      </w:r>
      <w:r>
        <w:t xml:space="preserve"> </w:t>
      </w:r>
      <w:r>
        <w:t xml:space="preserve">Desenvolvimento de um framework que pode servir como base para pesquisas futuras em integração de agentes conversacionais</w:t>
      </w:r>
    </w:p>
    <w:p>
      <w:pPr>
        <w:pStyle w:val="Compact"/>
        <w:numPr>
          <w:ilvl w:val="0"/>
          <w:numId w:val="1048"/>
        </w:numPr>
      </w:pPr>
      <w:r>
        <w:rPr>
          <w:b/>
          <w:bCs/>
        </w:rPr>
        <w:t xml:space="preserve">Evidências Empíricas:</w:t>
      </w:r>
      <w:r>
        <w:t xml:space="preserve"> </w:t>
      </w:r>
      <w:r>
        <w:t xml:space="preserve">Fornecimento de dados quantitativos sobre eficácia, performance e usabilidade de soluções OpenAPI-MCP</w:t>
      </w:r>
    </w:p>
    <w:bookmarkEnd w:id="88"/>
    <w:bookmarkStart w:id="89" w:name="contribuições-empresariais"/>
    <w:p>
      <w:pPr>
        <w:pStyle w:val="Ttulo3"/>
      </w:pPr>
      <w:r>
        <w:t xml:space="preserve">5.3.2 Contribuições Empresariais</w:t>
      </w:r>
    </w:p>
    <w:p>
      <w:pPr>
        <w:pStyle w:val="Compact"/>
        <w:numPr>
          <w:ilvl w:val="0"/>
          <w:numId w:val="1049"/>
        </w:numPr>
      </w:pPr>
      <w:r>
        <w:rPr>
          <w:b/>
          <w:bCs/>
        </w:rPr>
        <w:t xml:space="preserve">Redução de Custos:</w:t>
      </w:r>
      <w:r>
        <w:t xml:space="preserve"> </w:t>
      </w:r>
      <w:r>
        <w:t xml:space="preserve">Diminuição significativa do tempo e recursos necessários para implementar interfaces conversacionais</w:t>
      </w:r>
    </w:p>
    <w:p>
      <w:pPr>
        <w:pStyle w:val="Compact"/>
        <w:numPr>
          <w:ilvl w:val="0"/>
          <w:numId w:val="1049"/>
        </w:numPr>
      </w:pPr>
      <w:r>
        <w:rPr>
          <w:b/>
          <w:bCs/>
        </w:rPr>
        <w:t xml:space="preserve">Aceleração de Time-to-Market:</w:t>
      </w:r>
      <w:r>
        <w:t xml:space="preserve"> </w:t>
      </w:r>
      <w:r>
        <w:t xml:space="preserve">Capacidade de reutilizar especificações existentes para rapidamente disponibilizar funcionalidades conversacionais</w:t>
      </w:r>
    </w:p>
    <w:p>
      <w:pPr>
        <w:pStyle w:val="Compact"/>
        <w:numPr>
          <w:ilvl w:val="0"/>
          <w:numId w:val="1049"/>
        </w:numPr>
      </w:pPr>
      <w:r>
        <w:rPr>
          <w:b/>
          <w:bCs/>
        </w:rPr>
        <w:t xml:space="preserve">Melhoria da Experiência do Usuário:</w:t>
      </w:r>
      <w:r>
        <w:t xml:space="preserve"> </w:t>
      </w:r>
      <w:r>
        <w:t xml:space="preserve">Interfaces mais intuitivas e acessíveis que reduzem a curva de aprendizado para sistemas complexos</w:t>
      </w:r>
    </w:p>
    <w:bookmarkEnd w:id="89"/>
    <w:bookmarkEnd w:id="90"/>
    <w:bookmarkStart w:id="91" w:name="limitações-do-estudo"/>
    <w:p>
      <w:pPr>
        <w:pStyle w:val="Ttulo2"/>
      </w:pPr>
      <w:r>
        <w:t xml:space="preserve">5.4 Limitações do Estudo</w:t>
      </w:r>
    </w:p>
    <w:p>
      <w:pPr>
        <w:pStyle w:val="FirstParagraph"/>
      </w:pPr>
      <w:r>
        <w:t xml:space="preserve">É importante reconhecer as limitações identificadas durante a pesquisa:</w:t>
      </w:r>
    </w:p>
    <w:p>
      <w:pPr>
        <w:pStyle w:val="Compact"/>
        <w:numPr>
          <w:ilvl w:val="0"/>
          <w:numId w:val="1050"/>
        </w:numPr>
      </w:pPr>
      <w:r>
        <w:rPr>
          <w:b/>
          <w:bCs/>
        </w:rPr>
        <w:t xml:space="preserve">Dependência de Especificações:</w:t>
      </w:r>
      <w:r>
        <w:t xml:space="preserve"> </w:t>
      </w:r>
      <w:r>
        <w:t xml:space="preserve">A qualidade da integração está diretamente relacionada à completude e precisão das especificações OpenAPI originais</w:t>
      </w:r>
    </w:p>
    <w:p>
      <w:pPr>
        <w:pStyle w:val="Compact"/>
        <w:numPr>
          <w:ilvl w:val="0"/>
          <w:numId w:val="1050"/>
        </w:numPr>
      </w:pPr>
      <w:r>
        <w:rPr>
          <w:b/>
          <w:bCs/>
        </w:rPr>
        <w:t xml:space="preserve">Complexidade Inicial:</w:t>
      </w:r>
      <w:r>
        <w:t xml:space="preserve"> </w:t>
      </w:r>
      <w:r>
        <w:t xml:space="preserve">O setup e configuração inicial requerem conhecimento técnico especializado</w:t>
      </w:r>
    </w:p>
    <w:p>
      <w:pPr>
        <w:pStyle w:val="Compact"/>
        <w:numPr>
          <w:ilvl w:val="0"/>
          <w:numId w:val="1050"/>
        </w:numPr>
      </w:pPr>
      <w:r>
        <w:rPr>
          <w:b/>
          <w:bCs/>
        </w:rPr>
        <w:t xml:space="preserve">Overhead de Performance:</w:t>
      </w:r>
      <w:r>
        <w:t xml:space="preserve"> </w:t>
      </w:r>
      <w:r>
        <w:t xml:space="preserve">Existe uma pequena latência adicional inerente às camadas de abstração introduzidas</w:t>
      </w:r>
    </w:p>
    <w:bookmarkEnd w:id="91"/>
    <w:bookmarkStart w:id="92" w:name="recomendações-para-estudos-futuros"/>
    <w:p>
      <w:pPr>
        <w:pStyle w:val="Ttulo2"/>
      </w:pPr>
      <w:r>
        <w:t xml:space="preserve">5.5 Recomendações para Estudos Futuros</w:t>
      </w:r>
    </w:p>
    <w:p>
      <w:pPr>
        <w:pStyle w:val="FirstParagraph"/>
      </w:pPr>
      <w:r>
        <w:t xml:space="preserve">Com base nos resultados obtidos, sugere-se as seguintes direções para pesquisas futuras:</w:t>
      </w:r>
    </w:p>
    <w:p>
      <w:pPr>
        <w:pStyle w:val="Compact"/>
        <w:numPr>
          <w:ilvl w:val="0"/>
          <w:numId w:val="1051"/>
        </w:numPr>
      </w:pPr>
      <w:r>
        <w:rPr>
          <w:b/>
          <w:bCs/>
        </w:rPr>
        <w:t xml:space="preserve">Integração com Outras Especificações:</w:t>
      </w:r>
      <w:r>
        <w:t xml:space="preserve"> </w:t>
      </w:r>
      <w:r>
        <w:t xml:space="preserve">Investigação da aplicabilidade da abordagem com outros padrões de documentação de APIs além do OpenAPI</w:t>
      </w:r>
    </w:p>
    <w:p>
      <w:pPr>
        <w:pStyle w:val="Compact"/>
        <w:numPr>
          <w:ilvl w:val="0"/>
          <w:numId w:val="1051"/>
        </w:numPr>
      </w:pPr>
      <w:r>
        <w:rPr>
          <w:b/>
          <w:bCs/>
        </w:rPr>
        <w:t xml:space="preserve">Otimização de Performance:</w:t>
      </w:r>
      <w:r>
        <w:t xml:space="preserve"> </w:t>
      </w:r>
      <w:r>
        <w:t xml:space="preserve">Desenvolvimento de técnicas para reduzir ainda mais a latência e overhead do sistema</w:t>
      </w:r>
    </w:p>
    <w:p>
      <w:pPr>
        <w:pStyle w:val="Compact"/>
        <w:numPr>
          <w:ilvl w:val="0"/>
          <w:numId w:val="1051"/>
        </w:numPr>
      </w:pPr>
      <w:r>
        <w:rPr>
          <w:b/>
          <w:bCs/>
        </w:rPr>
        <w:t xml:space="preserve">Inteligência Artificial Avançada:</w:t>
      </w:r>
      <w:r>
        <w:t xml:space="preserve"> </w:t>
      </w:r>
      <w:r>
        <w:t xml:space="preserve">Exploração de como modelos de linguagem mais avançados podem melhorar a precisão da interpretação de intenções</w:t>
      </w:r>
    </w:p>
    <w:p>
      <w:pPr>
        <w:pStyle w:val="Compact"/>
        <w:numPr>
          <w:ilvl w:val="0"/>
          <w:numId w:val="1051"/>
        </w:numPr>
      </w:pPr>
      <w:r>
        <w:rPr>
          <w:b/>
          <w:bCs/>
        </w:rPr>
        <w:t xml:space="preserve">Segurança Aprimorada:</w:t>
      </w:r>
      <w:r>
        <w:t xml:space="preserve"> </w:t>
      </w:r>
      <w:r>
        <w:t xml:space="preserve">Desenvolvimento de mecanismos ainda mais robustos de proteção contra ataques adversários e injeção de prompts</w:t>
      </w:r>
    </w:p>
    <w:p>
      <w:pPr>
        <w:pStyle w:val="Compact"/>
        <w:numPr>
          <w:ilvl w:val="0"/>
          <w:numId w:val="1051"/>
        </w:numPr>
      </w:pPr>
      <w:r>
        <w:rPr>
          <w:b/>
          <w:bCs/>
        </w:rPr>
        <w:t xml:space="preserve">Estudos de Usabilidade em Larga Escala:</w:t>
      </w:r>
      <w:r>
        <w:t xml:space="preserve"> </w:t>
      </w:r>
      <w:r>
        <w:t xml:space="preserve">Condução de estudos longitudinais com maior número de usuários em ambientes corporativos reais</w:t>
      </w:r>
    </w:p>
    <w:bookmarkEnd w:id="92"/>
    <w:bookmarkStart w:id="93" w:name="impacto-transformador"/>
    <w:p>
      <w:pPr>
        <w:pStyle w:val="Ttulo2"/>
      </w:pPr>
      <w:r>
        <w:t xml:space="preserve">5.6 Impacto Transformador</w:t>
      </w:r>
    </w:p>
    <w:p>
      <w:pPr>
        <w:pStyle w:val="FirstParagraph"/>
      </w:pPr>
      <w:r>
        <w:t xml:space="preserve">Este trabalho contribui para uma visão transformadora da interação humano-computador, onde as barreiras técnicas impostas por interfaces complexas são mitigadas através de agentes conversacionais inteligentes. A capacidade de integrar rapidamente múltiplos sistemas através de especificações padronizadas representa um avanço significativo na democratização do acesso à tecnologia, tornando sistemas especializados mais acessíveis para usuários com diferentes níveis de expertise técnica.</w:t>
      </w:r>
    </w:p>
    <w:p>
      <w:pPr>
        <w:pStyle w:val="BodyText"/>
      </w:pPr>
      <w:r>
        <w:t xml:space="preserve">A solução desenvolvida não apenas resolve problemas técnicos de integração, mas também contribui para uma maior inclusão digital ao reduzir a complexidade de interação com sistemas corporativos. Esta abordagem tem o potencial de transformar como organizações disponibilizam e mantêm interfaces de usuário, promovendo maior eficiência, acessibilidade e satisfação do usuário.</w:t>
      </w:r>
    </w:p>
    <w:p>
      <w:pPr>
        <w:pStyle w:val="BodyText"/>
      </w:pPr>
      <w:r>
        <w:t xml:space="preserve">Em conclusão, a integração OpenAPI-MCP demonstra ser uma solução promissora e prática para o desafio de conectar agentes conversacionais a sistemas web existentes, oferecendo benefícios tangíveis em termos de desenvolvimento, manutenção e experiência do usuário, enquanto estabelece uma base sólida para evoluções futuras na área de interfaces conversacionais inteligentes.</w:t>
      </w:r>
    </w:p>
    <w:bookmarkEnd w:id="93"/>
    <w:bookmarkEnd w:id="94"/>
    <w:bookmarkStart w:id="147" w:name="referências"/>
    <w:p>
      <w:pPr>
        <w:pStyle w:val="Ttulo1"/>
      </w:pPr>
      <w:r>
        <w:t xml:space="preserve">REFERÊNCIAS</w:t>
      </w:r>
    </w:p>
    <w:bookmarkStart w:id="146" w:name="refs"/>
    <w:bookmarkStart w:id="96"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95">
        <w:r>
          <w:rPr>
            <w:rStyle w:val="Hyperlink"/>
          </w:rPr>
          <w:t xml:space="preserve">https://www.anthropic.com/news/100k-context-windows</w:t>
        </w:r>
      </w:hyperlink>
      <w:r>
        <w:t xml:space="preserve">&gt;.</w:t>
      </w:r>
    </w:p>
    <w:bookmarkEnd w:id="96"/>
    <w:bookmarkStart w:id="98"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97">
        <w:r>
          <w:rPr>
            <w:rStyle w:val="Hyperlink"/>
          </w:rPr>
          <w:t xml:space="preserve">https://www.anthropic.com/news/model-context-protocol</w:t>
        </w:r>
      </w:hyperlink>
      <w:r>
        <w:t xml:space="preserve">&gt;. Acesso em: 12 abr. 2025a.</w:t>
      </w:r>
    </w:p>
    <w:bookmarkEnd w:id="98"/>
    <w:bookmarkStart w:id="99"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97">
        <w:r>
          <w:rPr>
            <w:rStyle w:val="Hyperlink"/>
          </w:rPr>
          <w:t xml:space="preserve">https://www.anthropic.com/news/model-context-protocol</w:t>
        </w:r>
      </w:hyperlink>
      <w:r>
        <w:t xml:space="preserve">&gt;</w:t>
      </w:r>
    </w:p>
    <w:bookmarkEnd w:id="99"/>
    <w:bookmarkStart w:id="101"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100">
        <w:r>
          <w:rPr>
            <w:rStyle w:val="Hyperlink"/>
          </w:rPr>
          <w:t xml:space="preserve">https://developers.redhat.com/blog/2024/10/25/building-agents-large-language-modelsllms-and-nodejs</w:t>
        </w:r>
      </w:hyperlink>
      <w:r>
        <w:t xml:space="preserve">, 2024.</w:t>
      </w:r>
    </w:p>
    <w:bookmarkEnd w:id="101"/>
    <w:bookmarkStart w:id="103"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102">
        <w:r>
          <w:rPr>
            <w:rStyle w:val="Hyperlink"/>
          </w:rPr>
          <w:t xml:space="preserve">https://arxiv.org/abs/2005.14165</w:t>
        </w:r>
      </w:hyperlink>
      <w:r>
        <w:t xml:space="preserve">&gt;</w:t>
      </w:r>
    </w:p>
    <w:bookmarkEnd w:id="103"/>
    <w:bookmarkStart w:id="105"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104">
        <w:r>
          <w:rPr>
            <w:rStyle w:val="Hyperlink"/>
          </w:rPr>
          <w:t xml:space="preserve">https://hal.science/hal-04545073</w:t>
        </w:r>
      </w:hyperlink>
      <w:r>
        <w:t xml:space="preserve">&gt;</w:t>
      </w:r>
    </w:p>
    <w:bookmarkEnd w:id="105"/>
    <w:bookmarkStart w:id="107" w:name="ref-Deng2023AMA"/>
    <w:p>
      <w:pPr>
        <w:pStyle w:val="Bibliography"/>
      </w:pPr>
      <w:r>
        <w:t xml:space="preserve">DENG, X.</w:t>
      </w:r>
      <w:r>
        <w:t xml:space="preserve"> </w:t>
      </w:r>
      <w:hyperlink r:id="rId106">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107"/>
    <w:bookmarkStart w:id="109"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108">
        <w:r>
          <w:rPr>
            <w:rStyle w:val="Hyperlink"/>
          </w:rPr>
          <w:t xml:space="preserve">https://arxiv.org/abs/1707.05015</w:t>
        </w:r>
      </w:hyperlink>
      <w:r>
        <w:t xml:space="preserve">&gt;</w:t>
      </w:r>
    </w:p>
    <w:bookmarkEnd w:id="109"/>
    <w:bookmarkStart w:id="111"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110">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111"/>
    <w:bookmarkStart w:id="113" w:name="ref-inie2025summon"/>
    <w:p>
      <w:pPr>
        <w:pStyle w:val="Bibliography"/>
      </w:pPr>
      <w:r>
        <w:t xml:space="preserve">INIE, N.; STRAY, J.; DERCZYNSKI, L.</w:t>
      </w:r>
      <w:r>
        <w:t xml:space="preserve"> </w:t>
      </w:r>
      <w:hyperlink r:id="rId112">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113"/>
    <w:bookmarkStart w:id="115" w:name="ref-john2025owasp"/>
    <w:p>
      <w:pPr>
        <w:pStyle w:val="Bibliography"/>
      </w:pPr>
      <w:r>
        <w:t xml:space="preserve">JOHN, S. et al.</w:t>
      </w:r>
      <w:r>
        <w:t xml:space="preserve"> </w:t>
      </w:r>
      <w:hyperlink r:id="rId114">
        <w:r>
          <w:rPr>
            <w:rStyle w:val="Hyperlink"/>
            <w:b/>
            <w:bCs/>
          </w:rPr>
          <w:t xml:space="preserve">OWASP Top 10 for LLM Apps &amp; Gen AI Agentic Security Initiative</w:t>
        </w:r>
      </w:hyperlink>
      <w:r>
        <w:t xml:space="preserve">. tese de doutorado—[s.l.] OWASP, 2025.</w:t>
      </w:r>
    </w:p>
    <w:bookmarkEnd w:id="115"/>
    <w:bookmarkStart w:id="117" w:name="ref-Kocaballi2019"/>
    <w:p>
      <w:pPr>
        <w:pStyle w:val="Bibliography"/>
      </w:pPr>
      <w:r>
        <w:t xml:space="preserve">KOCABALLI, A. B. et al.</w:t>
      </w:r>
      <w:r>
        <w:t xml:space="preserve"> </w:t>
      </w:r>
      <w:hyperlink r:id="rId116">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17"/>
    <w:bookmarkStart w:id="119" w:name="ref-Lister2020AccessibleCU"/>
    <w:p>
      <w:pPr>
        <w:pStyle w:val="Bibliography"/>
      </w:pPr>
      <w:r>
        <w:t xml:space="preserve">LISTER, K. et al.</w:t>
      </w:r>
      <w:r>
        <w:t xml:space="preserve"> </w:t>
      </w:r>
      <w:hyperlink r:id="rId118">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19"/>
    <w:bookmarkStart w:id="121"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20">
        <w:r>
          <w:rPr>
            <w:rStyle w:val="Hyperlink"/>
          </w:rPr>
          <w:t xml:space="preserve">https://modelcontextprotocol.io/introduction</w:t>
        </w:r>
      </w:hyperlink>
      <w:r>
        <w:t xml:space="preserve">&gt;</w:t>
      </w:r>
    </w:p>
    <w:bookmarkEnd w:id="121"/>
    <w:bookmarkStart w:id="123"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22">
        <w:r>
          <w:rPr>
            <w:rStyle w:val="Hyperlink"/>
          </w:rPr>
          <w:t xml:space="preserve">https://modelcontextprotocol.io/specification/2025-03-26/index</w:t>
        </w:r>
      </w:hyperlink>
      <w:r>
        <w:t xml:space="preserve">&gt;. Acesso em: 12 abr. 2025.</w:t>
      </w:r>
    </w:p>
    <w:bookmarkEnd w:id="123"/>
    <w:bookmarkStart w:id="125"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24">
        <w:r>
          <w:rPr>
            <w:rStyle w:val="Hyperlink"/>
          </w:rPr>
          <w:t xml:space="preserve">https://openai.com/index/instruction-following/</w:t>
        </w:r>
      </w:hyperlink>
      <w:r>
        <w:t xml:space="preserve">&gt;. Acesso em: 12 abr. 2025.</w:t>
      </w:r>
    </w:p>
    <w:bookmarkEnd w:id="125"/>
    <w:bookmarkStart w:id="127" w:name="ref-openai2023gpt4"/>
    <w:p>
      <w:pPr>
        <w:pStyle w:val="Bibliography"/>
      </w:pPr>
      <w:r>
        <w:t xml:space="preserve">OPENAI.</w:t>
      </w:r>
      <w:r>
        <w:t xml:space="preserve"> </w:t>
      </w:r>
      <w:r>
        <w:rPr>
          <w:b/>
          <w:bCs/>
        </w:rPr>
        <w:t xml:space="preserve">GPT-4 Research</w:t>
      </w:r>
      <w:r>
        <w:t xml:space="preserve">. [s.l.] OpenAI, a2023. Disponível em: &lt;</w:t>
      </w:r>
      <w:hyperlink r:id="rId126">
        <w:r>
          <w:rPr>
            <w:rStyle w:val="Hyperlink"/>
          </w:rPr>
          <w:t xml:space="preserve">https://openai.com/index/gpt-4-research/</w:t>
        </w:r>
      </w:hyperlink>
      <w:r>
        <w:t xml:space="preserve">&gt;.</w:t>
      </w:r>
    </w:p>
    <w:bookmarkEnd w:id="127"/>
    <w:bookmarkStart w:id="129"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28">
        <w:r>
          <w:rPr>
            <w:rStyle w:val="Hyperlink"/>
          </w:rPr>
          <w:t xml:space="preserve">https://openai.com/index/function-calling-and-other-api-updates/</w:t>
        </w:r>
      </w:hyperlink>
      <w:r>
        <w:t xml:space="preserve">&gt;. Acesso em: 12 abr. 2025b.</w:t>
      </w:r>
    </w:p>
    <w:bookmarkEnd w:id="129"/>
    <w:bookmarkStart w:id="131" w:name="ref-OpenAI2023"/>
    <w:p>
      <w:pPr>
        <w:pStyle w:val="Bibliography"/>
      </w:pPr>
      <w:r>
        <w:t xml:space="preserve">OPENAI.</w:t>
      </w:r>
      <w:r>
        <w:t xml:space="preserve"> </w:t>
      </w:r>
      <w:r>
        <w:rPr>
          <w:b/>
          <w:bCs/>
        </w:rPr>
        <w:t xml:space="preserve">ChatGPT plugins</w:t>
      </w:r>
      <w:r>
        <w:t xml:space="preserve">. OpenAI Product Blog, mar. c2023. Disponível em: &lt;</w:t>
      </w:r>
      <w:hyperlink r:id="rId130">
        <w:r>
          <w:rPr>
            <w:rStyle w:val="Hyperlink"/>
          </w:rPr>
          <w:t xml:space="preserve">https://openai.com/blog/chatgpt-plugins</w:t>
        </w:r>
      </w:hyperlink>
      <w:r>
        <w:t xml:space="preserve">&gt;</w:t>
      </w:r>
    </w:p>
    <w:bookmarkEnd w:id="131"/>
    <w:bookmarkStart w:id="133"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32">
        <w:r>
          <w:rPr>
            <w:rStyle w:val="Hyperlink"/>
          </w:rPr>
          <w:t xml:space="preserve">https://learn.openapis.org/docs/getting-started</w:t>
        </w:r>
      </w:hyperlink>
      <w:r>
        <w:t xml:space="preserve">&gt;</w:t>
      </w:r>
    </w:p>
    <w:bookmarkEnd w:id="133"/>
    <w:bookmarkStart w:id="135"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34">
        <w:r>
          <w:rPr>
            <w:rStyle w:val="Hyperlink"/>
          </w:rPr>
          <w:t xml:space="preserve">https://csrc.nist.gov/pubs/ai/100/2/e2023/final</w:t>
        </w:r>
      </w:hyperlink>
      <w:r>
        <w:t xml:space="preserve">&gt;.</w:t>
      </w:r>
    </w:p>
    <w:bookmarkEnd w:id="135"/>
    <w:bookmarkStart w:id="137" w:name="ref-RAPP201849"/>
    <w:p>
      <w:pPr>
        <w:pStyle w:val="Bibliography"/>
      </w:pPr>
      <w:r>
        <w:t xml:space="preserve">RAPP, A. et al.</w:t>
      </w:r>
      <w:r>
        <w:t xml:space="preserve"> </w:t>
      </w:r>
      <w:hyperlink r:id="rId136">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37"/>
    <w:bookmarkStart w:id="139" w:name="ref-Postman2023"/>
    <w:p>
      <w:pPr>
        <w:pStyle w:val="Bibliography"/>
      </w:pPr>
      <w:r>
        <w:t xml:space="preserve">THE POSTMAN TEAM.</w:t>
      </w:r>
      <w:r>
        <w:t xml:space="preserve"> </w:t>
      </w:r>
      <w:r>
        <w:rPr>
          <w:b/>
          <w:bCs/>
        </w:rPr>
        <w:t xml:space="preserve">What is OpenAPI?</w:t>
      </w:r>
      <w:r>
        <w:t xml:space="preserve"> Postman Blog, ago. 2023. Disponível em: &lt;</w:t>
      </w:r>
      <w:hyperlink r:id="rId138">
        <w:r>
          <w:rPr>
            <w:rStyle w:val="Hyperlink"/>
          </w:rPr>
          <w:t xml:space="preserve">https://blog.postman.com/what-is-openapi/</w:t>
        </w:r>
      </w:hyperlink>
      <w:r>
        <w:t xml:space="preserve">&gt;</w:t>
      </w:r>
    </w:p>
    <w:bookmarkEnd w:id="139"/>
    <w:bookmarkStart w:id="141"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40">
        <w:r>
          <w:rPr>
            <w:rStyle w:val="Hyperlink"/>
          </w:rPr>
          <w:t xml:space="preserve">https://arxiv.org/abs/2201.11903</w:t>
        </w:r>
      </w:hyperlink>
      <w:r>
        <w:t xml:space="preserve">&gt;</w:t>
      </w:r>
    </w:p>
    <w:bookmarkEnd w:id="141"/>
    <w:bookmarkStart w:id="143" w:name="ref-wu2023defending"/>
    <w:p>
      <w:pPr>
        <w:pStyle w:val="Bibliography"/>
      </w:pPr>
      <w:r>
        <w:t xml:space="preserve">WU, F. et al.</w:t>
      </w:r>
      <w:r>
        <w:t xml:space="preserve"> </w:t>
      </w:r>
      <w:hyperlink r:id="rId142">
        <w:r>
          <w:rPr>
            <w:rStyle w:val="Hyperlink"/>
          </w:rPr>
          <w:t xml:space="preserve">Defending chatgpt against jailbreak attack via self-reminder</w:t>
        </w:r>
      </w:hyperlink>
      <w:r>
        <w:t xml:space="preserve">. 2023.</w:t>
      </w:r>
    </w:p>
    <w:bookmarkEnd w:id="143"/>
    <w:bookmarkStart w:id="145"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44">
        <w:r>
          <w:rPr>
            <w:rStyle w:val="Hyperlink"/>
          </w:rPr>
          <w:t xml:space="preserve">https://arxiv.org/abs/2305.10601</w:t>
        </w:r>
      </w:hyperlink>
      <w:r>
        <w:t xml:space="preserve">&gt;</w:t>
      </w:r>
    </w:p>
    <w:bookmarkEnd w:id="145"/>
    <w:bookmarkEnd w:id="146"/>
    <w:bookmarkEnd w:id="147"/>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3"/>
  </w:num>
  <w:num w:numId="1005">
    <w:abstractNumId w:val="993"/>
  </w:num>
  <w:num w:numId="1006">
    <w:abstractNumId w:val="992"/>
  </w:num>
  <w:num w:numId="1007">
    <w:abstractNumId w:val="993"/>
  </w:num>
  <w:num w:numId="1008">
    <w:abstractNumId w:val="993"/>
  </w:num>
  <w:num w:numId="1009">
    <w:abstractNumId w:val="993"/>
  </w:num>
  <w:num w:numId="1010">
    <w:abstractNumId w:val="993"/>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9" Target="media/rId39.jpg"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hyperlink" Id="rId118" Target="https://api.semanticscholar.org/CorpusID:218539971" TargetMode="External" /><Relationship Type="http://schemas.openxmlformats.org/officeDocument/2006/relationships/hyperlink" Id="rId106" Target="https://api.semanticscholar.org/CorpusID:258259387" TargetMode="External" /><Relationship Type="http://schemas.openxmlformats.org/officeDocument/2006/relationships/hyperlink" Id="rId108" Target="https://arxiv.org/abs/1707.05015" TargetMode="External" /><Relationship Type="http://schemas.openxmlformats.org/officeDocument/2006/relationships/hyperlink" Id="rId102" Target="https://arxiv.org/abs/2005.14165" TargetMode="External" /><Relationship Type="http://schemas.openxmlformats.org/officeDocument/2006/relationships/hyperlink" Id="rId140" Target="https://arxiv.org/abs/2201.11903" TargetMode="External" /><Relationship Type="http://schemas.openxmlformats.org/officeDocument/2006/relationships/hyperlink" Id="rId144" Target="https://arxiv.org/abs/2305.10601" TargetMode="External" /><Relationship Type="http://schemas.openxmlformats.org/officeDocument/2006/relationships/hyperlink" Id="rId138" Target="https://blog.postman.com/what-is-openapi/" TargetMode="External" /><Relationship Type="http://schemas.openxmlformats.org/officeDocument/2006/relationships/hyperlink" Id="rId134" Target="https://csrc.nist.gov/pubs/ai/100/2/e2023/final" TargetMode="External" /><Relationship Type="http://schemas.openxmlformats.org/officeDocument/2006/relationships/hyperlink" Id="rId100" Target="https://developers.redhat.com/blog/2024/10/25/building-agents-large-language-modelsllms-and-nodejs" TargetMode="External" /><Relationship Type="http://schemas.openxmlformats.org/officeDocument/2006/relationships/hyperlink" Id="rId136" Target="https://doi.org/10.1016/j.ijhcs.2018.07.005" TargetMode="External" /><Relationship Type="http://schemas.openxmlformats.org/officeDocument/2006/relationships/hyperlink" Id="rId116" Target="https://doi.org/10.2196/15360" TargetMode="External" /><Relationship Type="http://schemas.openxmlformats.org/officeDocument/2006/relationships/hyperlink" Id="rId114" Target="https://genai.owasp.org/llmrisk/llm01-prompt-injection" TargetMode="External" /><Relationship Type="http://schemas.openxmlformats.org/officeDocument/2006/relationships/hyperlink" Id="rId104" Target="https://hal.science/hal-04545073" TargetMode="External" /><Relationship Type="http://schemas.openxmlformats.org/officeDocument/2006/relationships/hyperlink" Id="rId112" Target="https://journals.plos.org/plosone/article?id=10.1371/journal.pone.0314658" TargetMode="External" /><Relationship Type="http://schemas.openxmlformats.org/officeDocument/2006/relationships/hyperlink" Id="rId132" Target="https://learn.openapis.org/docs/getting-started" TargetMode="External" /><Relationship Type="http://schemas.openxmlformats.org/officeDocument/2006/relationships/hyperlink" Id="rId120" Target="https://modelcontextprotocol.io/introduction" TargetMode="External" /><Relationship Type="http://schemas.openxmlformats.org/officeDocument/2006/relationships/hyperlink" Id="rId122" Target="https://modelcontextprotocol.io/specification/2025-03-26/index" TargetMode="External" /><Relationship Type="http://schemas.openxmlformats.org/officeDocument/2006/relationships/hyperlink" Id="rId130" Target="https://openai.com/blog/chatgpt-plugins" TargetMode="External" /><Relationship Type="http://schemas.openxmlformats.org/officeDocument/2006/relationships/hyperlink" Id="rId128" Target="https://openai.com/index/function-calling-and-other-api-updates/" TargetMode="External" /><Relationship Type="http://schemas.openxmlformats.org/officeDocument/2006/relationships/hyperlink" Id="rId126" Target="https://openai.com/index/gpt-4-research/" TargetMode="External" /><Relationship Type="http://schemas.openxmlformats.org/officeDocument/2006/relationships/hyperlink" Id="rId124" Target="https://openai.com/index/instruction-following/" TargetMode="External" /><Relationship Type="http://schemas.openxmlformats.org/officeDocument/2006/relationships/hyperlink" Id="rId95" Target="https://www.anthropic.com/news/100k-context-windows" TargetMode="External" /><Relationship Type="http://schemas.openxmlformats.org/officeDocument/2006/relationships/hyperlink" Id="rId97" Target="https://www.anthropic.com/news/model-context-protocol" TargetMode="External" /><Relationship Type="http://schemas.openxmlformats.org/officeDocument/2006/relationships/hyperlink" Id="rId110"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2"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18" Target="https://api.semanticscholar.org/CorpusID:218539971" TargetMode="External" /><Relationship Type="http://schemas.openxmlformats.org/officeDocument/2006/relationships/hyperlink" Id="rId106" Target="https://api.semanticscholar.org/CorpusID:258259387" TargetMode="External" /><Relationship Type="http://schemas.openxmlformats.org/officeDocument/2006/relationships/hyperlink" Id="rId108" Target="https://arxiv.org/abs/1707.05015" TargetMode="External" /><Relationship Type="http://schemas.openxmlformats.org/officeDocument/2006/relationships/hyperlink" Id="rId102" Target="https://arxiv.org/abs/2005.14165" TargetMode="External" /><Relationship Type="http://schemas.openxmlformats.org/officeDocument/2006/relationships/hyperlink" Id="rId140" Target="https://arxiv.org/abs/2201.11903" TargetMode="External" /><Relationship Type="http://schemas.openxmlformats.org/officeDocument/2006/relationships/hyperlink" Id="rId144" Target="https://arxiv.org/abs/2305.10601" TargetMode="External" /><Relationship Type="http://schemas.openxmlformats.org/officeDocument/2006/relationships/hyperlink" Id="rId138" Target="https://blog.postman.com/what-is-openapi/" TargetMode="External" /><Relationship Type="http://schemas.openxmlformats.org/officeDocument/2006/relationships/hyperlink" Id="rId134" Target="https://csrc.nist.gov/pubs/ai/100/2/e2023/final" TargetMode="External" /><Relationship Type="http://schemas.openxmlformats.org/officeDocument/2006/relationships/hyperlink" Id="rId100" Target="https://developers.redhat.com/blog/2024/10/25/building-agents-large-language-modelsllms-and-nodejs" TargetMode="External" /><Relationship Type="http://schemas.openxmlformats.org/officeDocument/2006/relationships/hyperlink" Id="rId136" Target="https://doi.org/10.1016/j.ijhcs.2018.07.005" TargetMode="External" /><Relationship Type="http://schemas.openxmlformats.org/officeDocument/2006/relationships/hyperlink" Id="rId116" Target="https://doi.org/10.2196/15360" TargetMode="External" /><Relationship Type="http://schemas.openxmlformats.org/officeDocument/2006/relationships/hyperlink" Id="rId114" Target="https://genai.owasp.org/llmrisk/llm01-prompt-injection" TargetMode="External" /><Relationship Type="http://schemas.openxmlformats.org/officeDocument/2006/relationships/hyperlink" Id="rId104" Target="https://hal.science/hal-04545073" TargetMode="External" /><Relationship Type="http://schemas.openxmlformats.org/officeDocument/2006/relationships/hyperlink" Id="rId112" Target="https://journals.plos.org/plosone/article?id=10.1371/journal.pone.0314658" TargetMode="External" /><Relationship Type="http://schemas.openxmlformats.org/officeDocument/2006/relationships/hyperlink" Id="rId132" Target="https://learn.openapis.org/docs/getting-started" TargetMode="External" /><Relationship Type="http://schemas.openxmlformats.org/officeDocument/2006/relationships/hyperlink" Id="rId120" Target="https://modelcontextprotocol.io/introduction" TargetMode="External" /><Relationship Type="http://schemas.openxmlformats.org/officeDocument/2006/relationships/hyperlink" Id="rId122" Target="https://modelcontextprotocol.io/specification/2025-03-26/index" TargetMode="External" /><Relationship Type="http://schemas.openxmlformats.org/officeDocument/2006/relationships/hyperlink" Id="rId130" Target="https://openai.com/blog/chatgpt-plugins" TargetMode="External" /><Relationship Type="http://schemas.openxmlformats.org/officeDocument/2006/relationships/hyperlink" Id="rId128" Target="https://openai.com/index/function-calling-and-other-api-updates/" TargetMode="External" /><Relationship Type="http://schemas.openxmlformats.org/officeDocument/2006/relationships/hyperlink" Id="rId126" Target="https://openai.com/index/gpt-4-research/" TargetMode="External" /><Relationship Type="http://schemas.openxmlformats.org/officeDocument/2006/relationships/hyperlink" Id="rId124" Target="https://openai.com/index/instruction-following/" TargetMode="External" /><Relationship Type="http://schemas.openxmlformats.org/officeDocument/2006/relationships/hyperlink" Id="rId95" Target="https://www.anthropic.com/news/100k-context-windows" TargetMode="External" /><Relationship Type="http://schemas.openxmlformats.org/officeDocument/2006/relationships/hyperlink" Id="rId97" Target="https://www.anthropic.com/news/model-context-protocol" TargetMode="External" /><Relationship Type="http://schemas.openxmlformats.org/officeDocument/2006/relationships/hyperlink" Id="rId110"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2"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2025-05-26T21:07:41Z</dcterms:created>
  <dcterms:modified xsi:type="dcterms:W3CDTF">2025-05-26T21:07:41Z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