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rPr>
          <w:b/>
          <w:color w:val="64748B"/>
        </w:rPr>
        <w:t>FOR IMMEDIATE RELEASE</w:t>
      </w:r>
    </w:p>
    <w:p>
      <w:r>
        <w:rPr>
          <w:color w:val="64748B"/>
        </w:rPr>
        <w:t>Contact: press@example.com · (555) 901-2030</w:t>
      </w:r>
    </w:p>
    <w:p>
      <w:r>
        <w:t/>
      </w:r>
    </w:p>
    <w:p>
      <w:pPr>
        <w:jc w:val="center"/>
      </w:pPr>
      <w:r>
        <w:rPr>
          <w:b/>
          <w:sz w:val="36"/>
        </w:rPr>
        <w:t>Casual Editor Launches Real-Time .docx Collaboration in the Browser</w:t>
      </w:r>
    </w:p>
    <w:p>
      <w:pPr>
        <w:jc w:val="center"/>
      </w:pPr>
      <w:r>
        <w:rPr>
          <w:i/>
          <w:color w:val="475569"/>
        </w:rPr>
        <w:t>Open-source project ships first preview of stateless collaborative Word document editor</w:t>
      </w:r>
    </w:p>
    <w:p>
      <w:r>
        <w:t/>
      </w:r>
    </w:p>
    <w:p>
      <w:r>
        <w:rPr>
          <w:b/>
        </w:rPr>
        <w:t>SAN FRANCISCO — March 5, 2026</w:t>
      </w:r>
      <w:r>
        <w:t xml:space="preserve"> — Casual Editor today released the first public preview of its real-time collaborative .docx editor. The web-based tool lets multiple users edit the same Microsoft Word document simultaneously, with full round-trip fidelity to the original OOXML format.</w:t>
      </w:r>
    </w:p>
    <w:p>
      <w:r>
        <w:t>Unlike traditional document services, Casual Editor delegates persistence entirely to the host. The runtime keeps document state in memory only for the duration of an active editing session, then snapshots back to the host on the last disconnect. There is no database, no on-disk update log, and no vendor lock-in.</w:t>
      </w:r>
    </w:p>
    <w:p>
      <w:r>
        <w:rPr>
          <w:i/>
        </w:rPr>
        <w:t xml:space="preserve">“We wanted to prove that real-time collaboration doesn’t have to mean handing over your files,” said Alex Morgan, the project lead. </w:t>
      </w:r>
      <w:r>
        <w:rPr>
          <w:i/>
        </w:rPr>
        <w:t>“The host owns the file. We just orchestrate the editing.”</w:t>
      </w:r>
    </w:p>
    <w:p>
      <w:pPr>
        <w:pStyle w:val="Heading2"/>
      </w:pPr>
      <w:r>
        <w:t>Availability</w:t>
      </w:r>
    </w:p>
    <w:p>
      <w:r>
        <w:t>Casual Editor is available immediately as a hosted demo at doc.schnsrw.live and as a Docker image bundling the editor with the real-time gateway. The project is MIT-licensed and developed openly on GitHub.</w:t>
      </w:r>
    </w:p>
    <w:p>
      <w:pPr>
        <w:pStyle w:val="Heading2"/>
      </w:pPr>
      <w:r>
        <w:t>About Casual Editor</w:t>
      </w:r>
    </w:p>
    <w:p>
      <w:r>
        <w:t>Casual Editor is an open-source initiative focused on bringing Microsoft Word fidelity to the web. The project builds on the eigenpal/docx-editor codebase and ships under the MIT license.</w:t>
      </w:r>
    </w:p>
    <w:p>
      <w:pPr>
        <w:jc w:val="center"/>
      </w:pPr>
      <w:r>
        <w:rPr>
          <w:color w:val="64748B"/>
        </w:rPr>
        <w:t># # #</w:t>
      </w:r>
    </w:p>
    <w:sectPr>
      <w:pgSz w:w="12240" w:h="15840"/>
      <w:pgMar w:top="1440" w:right="1440" w:bottom="1440" w:left="1440" w:header="720" w:footer="720" w:gutter="0"/>
      <w:docGrid w:linePitch="360"/>
    </w:sectPr>
  </w:body>
</w:document>
</file>

<file path=word/numbering.xml><?xml version="1.0" encoding="utf-8"?>
<w:numbering xmlns:w="http://schemas.openxmlformats.org/wordprocessingml/2006/main">
  <w:abstractNum w:abstractNumId="0">
    <w:lvl w:ilvl="0">
      <w:numFmt w:val="bullet"/>
      <w:lvlText w:val="•"/>
      <w:pPr>
        <w:ind w:left="720" w:hanging="360"/>
      </w:pPr>
      <w:rPr>
        <w:rFonts w:ascii="Symbol" w:hAnsi="Symbol"/>
      </w:rPr>
    </w:lvl>
    <w:lvl w:ilvl="1">
      <w:numFmt w:val="bullet"/>
      <w:lvlText w:val="◦"/>
      <w:pPr>
        <w:ind w:left="144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color w:val="1F2937"/>
      </w:rPr>
    </w:rPrDefault>
    <w:pPrDefault>
      <w:pPr>
        <w:spacing w:after="120" w:line="288" w:lineRule="auto"/>
      </w:pPr>
    </w:pPrDefault>
  </w:docDefaults>
  <w:style w:type="paragraph" w:styleId="Heading1">
    <w:name w:val="heading 1"/>
    <w:pPr>
      <w:spacing w:before="240" w:after="120"/>
    </w:pPr>
    <w:rPr>
      <w:rFonts w:ascii="Calibri" w:hAnsi="Calibri"/>
      <w:b/>
      <w:sz w:val="40"/>
      <w:color w:val="0F172A"/>
    </w:rPr>
  </w:style>
  <w:style w:type="paragraph" w:styleId="Heading2">
    <w:name w:val="heading 2"/>
    <w:pPr>
      <w:spacing w:before="200" w:after="80"/>
    </w:pPr>
    <w:rPr>
      <w:rFonts w:ascii="Calibri" w:hAnsi="Calibri"/>
      <w:b/>
      <w:sz w:val="28"/>
      <w:color w:val="1E40AF"/>
    </w:rPr>
  </w:style>
  <w:style w:type="paragraph" w:styleId="Heading3">
    <w:name w:val="heading 3"/>
    <w:pPr>
      <w:spacing w:before="160" w:after="60"/>
    </w:pPr>
    <w:rPr>
      <w:b/>
      <w:sz w:val="24"/>
      <w:color w:val="334155"/>
    </w:rPr>
  </w:style>
  <w:style w:type="paragraph" w:styleId="ListBullet">
    <w:name w:val="List Bullet"/>
  </w:style>
  <w:style w:type="paragraph" w:styleId="ListNumber">
    <w:name w:val="List Number"/>
  </w:style>
  <w:style w:type="table" w:styleId="TableGrid">
    <w:name w:val="Table Grid"/>
    <w:tblPr>
      <w:tblBorders>
        <w:top w:val="single" w:sz="4" w:color="CBD5E1"/>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