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Resize fixture</w:t>
      </w:r>
    </w:p>
    <w:tbl>
      <w:tblPr>
        <w:tblW w:w="7200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Col-A</w:t>
            </w:r>
          </w:p>
        </w:tc>
        <w:tc>
          <w:tcPr>
            <w:tcW w:w="2400" w:type="dxa"/>
          </w:tcPr>
          <w:p>
            <w:r>
              <w:t>Col-B</w:t>
            </w:r>
          </w:p>
        </w:tc>
        <w:tc>
          <w:tcPr>
            <w:tcW w:w="2400" w:type="dxa"/>
          </w:tcPr>
          <w:p>
            <w:r>
              <w:t>Col-C</w:t>
            </w:r>
          </w:p>
        </w:tc>
      </w:tr>
      <w:tr>
        <w:tc>
          <w:tcPr>
            <w:tcW w:w="2400" w:type="dxa"/>
          </w:tcPr>
          <w:p>
            <w:r>
              <w:t>cell-1-A</w:t>
            </w:r>
          </w:p>
        </w:tc>
        <w:tc>
          <w:tcPr>
            <w:tcW w:w="2400" w:type="dxa"/>
          </w:tcPr>
          <w:p>
            <w:r>
              <w:t>cell-1-B</w:t>
            </w:r>
          </w:p>
        </w:tc>
        <w:tc>
          <w:tcPr>
            <w:tcW w:w="2400" w:type="dxa"/>
          </w:tcPr>
          <w:p>
            <w:r>
              <w:t>cell-1-C</w:t>
            </w:r>
          </w:p>
        </w:tc>
      </w:tr>
      <w:tr>
        <w:tc>
          <w:tcPr>
            <w:tcW w:w="2400" w:type="dxa"/>
          </w:tcPr>
          <w:p>
            <w:r>
              <w:t>cell-2-A</w:t>
            </w:r>
          </w:p>
        </w:tc>
        <w:tc>
          <w:tcPr>
            <w:tcW w:w="2400" w:type="dxa"/>
          </w:tcPr>
          <w:p>
            <w:r>
              <w:t>cell-2-B</w:t>
            </w:r>
          </w:p>
        </w:tc>
        <w:tc>
          <w:tcPr>
            <w:tcW w:w="2400" w:type="dxa"/>
          </w:tcPr>
          <w:p>
            <w:r>
              <w:t>cell-2-C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