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color w:val="0F172A"/>
          <w:sz w:val="40"/>
        </w:rPr>
        <w:t>Lab Report: Pendulum Period vs. Length</w:t>
      </w:r>
    </w:p>
    <w:p>
      <w:pPr>
        <w:jc w:val="center"/>
      </w:pPr>
      <w:r>
        <w:rPr>
          <w:i/>
          <w:color w:val="64748B"/>
        </w:rPr>
        <w:t>PHYS 201 · Section B · Bench 4</w:t>
      </w:r>
    </w:p>
    <w:p>
      <w:pPr>
        <w:jc w:val="center"/>
      </w:pPr>
      <w:r>
        <w:rPr>
          <w:color w:val="64748B"/>
        </w:rPr>
        <w:t>Author: Alex Morgan · Partner: Jordan Lee · Date: March 5, 2026</w:t>
      </w:r>
    </w:p>
    <w:p>
      <w:pPr>
        <w:pStyle w:val="Heading2"/>
      </w:pPr>
      <w:r>
        <w:t>Objective</w:t>
      </w:r>
    </w:p>
    <w:p>
      <w:r>
        <w:t>Verify the theoretical relationship T = 2π√(L/g) by measuring the period of a simple pendulum at five lengths and comparing T² to L.</w:t>
      </w:r>
    </w:p>
    <w:p>
      <w:pPr>
        <w:pStyle w:val="Heading2"/>
      </w:pPr>
      <w:r>
        <w:t>Apparatus</w:t>
      </w:r>
    </w:p>
    <w:p>
      <w:pPr>
        <w:pStyle w:val="ListBullet"/>
        <w:numPr>
          <w:ilvl w:val="0"/>
          <w:numId w:val="1"/>
        </w:numPr>
      </w:pPr>
      <w:r>
        <w:t>Bob: 50 g brass · Length: variable string · Stopwatch: ±0.01 s</w:t>
      </w:r>
    </w:p>
    <w:p>
      <w:pPr>
        <w:pStyle w:val="ListBullet"/>
        <w:numPr>
          <w:ilvl w:val="0"/>
          <w:numId w:val="1"/>
        </w:numPr>
      </w:pPr>
      <w:r>
        <w:t>Meter stick: ±1 mm · Protractor for fixed 10° release angle</w:t>
      </w:r>
    </w:p>
    <w:p>
      <w:pPr>
        <w:pStyle w:val="Heading2"/>
      </w:pPr>
      <w:r>
        <w:t>Procedure</w:t>
      </w:r>
    </w:p>
    <w:p>
      <w:pPr>
        <w:pStyle w:val="ListNumber"/>
        <w:numPr>
          <w:ilvl w:val="0"/>
          <w:numId w:val="2"/>
        </w:numPr>
      </w:pPr>
      <w:r>
        <w:t>Set string length L and measure with meter stick.</w:t>
      </w:r>
    </w:p>
    <w:p>
      <w:pPr>
        <w:pStyle w:val="ListNumber"/>
        <w:numPr>
          <w:ilvl w:val="0"/>
          <w:numId w:val="2"/>
        </w:numPr>
      </w:pPr>
      <w:r>
        <w:t>Release bob from 10° displacement; measure time for 20 complete swings.</w:t>
      </w:r>
    </w:p>
    <w:p>
      <w:pPr>
        <w:pStyle w:val="ListNumber"/>
        <w:numPr>
          <w:ilvl w:val="0"/>
          <w:numId w:val="2"/>
        </w:numPr>
      </w:pPr>
      <w:r>
        <w:t>Compute T = (time for 20) / 20. Repeat 3 trials per length.</w:t>
      </w:r>
    </w:p>
    <w:p>
      <w:pPr>
        <w:pStyle w:val="ListNumber"/>
        <w:numPr>
          <w:ilvl w:val="0"/>
          <w:numId w:val="2"/>
        </w:numPr>
      </w:pPr>
      <w:r>
        <w:t>Tabulate L vs. mean T and compute T².</w:t>
      </w:r>
    </w:p>
    <w:p>
      <w:pPr>
        <w:pStyle w:val="Heading2"/>
      </w:pPr>
      <w:r>
        <w:t>Data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EFF6FF"/>
          </w:tcPr>
          <w:p>
            <w:r>
              <w:rPr>
                <w:b/>
                <w:color w:val="1E40AF"/>
              </w:rPr>
              <w:t>L (m)</w:t>
            </w:r>
          </w:p>
        </w:tc>
        <w:tc>
          <w:tcPr>
            <w:tcW w:w="3120" w:type="dxa"/>
            <w:shd w:val="clear" w:fill="EFF6FF"/>
          </w:tcPr>
          <w:p>
            <w:r>
              <w:rPr>
                <w:b/>
                <w:color w:val="1E40AF"/>
              </w:rPr>
              <w:t>T (s)</w:t>
            </w:r>
          </w:p>
        </w:tc>
        <w:tc>
          <w:tcPr>
            <w:tcW w:w="3120" w:type="dxa"/>
            <w:shd w:val="clear" w:fill="EFF6FF"/>
          </w:tcPr>
          <w:p>
            <w:r>
              <w:rPr>
                <w:b/>
                <w:color w:val="1E40AF"/>
              </w:rPr>
              <w:t>T² (s²)</w:t>
            </w:r>
          </w:p>
        </w:tc>
      </w:tr>
      <w:tr>
        <w:tc>
          <w:tcPr>
            <w:tcW w:w="3120" w:type="dxa"/>
          </w:tcPr>
          <w:p>
            <w:r>
              <w:t>0.20</w:t>
            </w:r>
          </w:p>
        </w:tc>
        <w:tc>
          <w:tcPr>
            <w:tcW w:w="3120" w:type="dxa"/>
          </w:tcPr>
          <w:p>
            <w:r>
              <w:t>0.90</w:t>
            </w:r>
          </w:p>
        </w:tc>
        <w:tc>
          <w:tcPr>
            <w:tcW w:w="3120" w:type="dxa"/>
          </w:tcPr>
          <w:p>
            <w:r>
              <w:t>0.81</w:t>
            </w:r>
          </w:p>
        </w:tc>
      </w:tr>
      <w:tr>
        <w:tc>
          <w:tcPr>
            <w:tcW w:w="3120" w:type="dxa"/>
          </w:tcPr>
          <w:p>
            <w:r>
              <w:t>0.40</w:t>
            </w:r>
          </w:p>
        </w:tc>
        <w:tc>
          <w:tcPr>
            <w:tcW w:w="3120" w:type="dxa"/>
          </w:tcPr>
          <w:p>
            <w:r>
              <w:t>1.27</w:t>
            </w:r>
          </w:p>
        </w:tc>
        <w:tc>
          <w:tcPr>
            <w:tcW w:w="3120" w:type="dxa"/>
          </w:tcPr>
          <w:p>
            <w:r>
              <w:t>1.61</w:t>
            </w:r>
          </w:p>
        </w:tc>
      </w:tr>
      <w:tr>
        <w:tc>
          <w:tcPr>
            <w:tcW w:w="3120" w:type="dxa"/>
          </w:tcPr>
          <w:p>
            <w:r>
              <w:t>0.60</w:t>
            </w:r>
          </w:p>
        </w:tc>
        <w:tc>
          <w:tcPr>
            <w:tcW w:w="3120" w:type="dxa"/>
          </w:tcPr>
          <w:p>
            <w:r>
              <w:t>1.55</w:t>
            </w:r>
          </w:p>
        </w:tc>
        <w:tc>
          <w:tcPr>
            <w:tcW w:w="3120" w:type="dxa"/>
          </w:tcPr>
          <w:p>
            <w:r>
              <w:t>2.40</w:t>
            </w:r>
          </w:p>
        </w:tc>
      </w:tr>
      <w:tr>
        <w:tc>
          <w:tcPr>
            <w:tcW w:w="3120" w:type="dxa"/>
          </w:tcPr>
          <w:p>
            <w:r>
              <w:t>0.80</w:t>
            </w:r>
          </w:p>
        </w:tc>
        <w:tc>
          <w:tcPr>
            <w:tcW w:w="3120" w:type="dxa"/>
          </w:tcPr>
          <w:p>
            <w:r>
              <w:t>1.79</w:t>
            </w:r>
          </w:p>
        </w:tc>
        <w:tc>
          <w:tcPr>
            <w:tcW w:w="3120" w:type="dxa"/>
          </w:tcPr>
          <w:p>
            <w:r>
              <w:t>3.20</w:t>
            </w:r>
          </w:p>
        </w:tc>
      </w:tr>
      <w:tr>
        <w:tc>
          <w:tcPr>
            <w:tcW w:w="3120" w:type="dxa"/>
          </w:tcPr>
          <w:p>
            <w:r>
              <w:t>1.00</w:t>
            </w:r>
          </w:p>
        </w:tc>
        <w:tc>
          <w:tcPr>
            <w:tcW w:w="3120" w:type="dxa"/>
          </w:tcPr>
          <w:p>
            <w:r>
              <w:t>2.01</w:t>
            </w:r>
          </w:p>
        </w:tc>
        <w:tc>
          <w:tcPr>
            <w:tcW w:w="3120" w:type="dxa"/>
          </w:tcPr>
          <w:p>
            <w:r>
              <w:t>4.04</w:t>
            </w:r>
          </w:p>
        </w:tc>
      </w:tr>
    </w:tbl>
    <w:p>
      <w:pPr>
        <w:pStyle w:val="Heading2"/>
      </w:pPr>
      <w:r>
        <w:t>Analysis</w:t>
      </w:r>
    </w:p>
    <w:p>
      <w:r>
        <w:t>A linear fit of T² vs. L gives slope 4.02 s²/m with r² = 0.998. The theoretical slope is 4π²/g = 4.025 s²/m for g = 9.81 m/s². Measured slope is within 0.1% of the predicted value.</w:t>
      </w:r>
    </w:p>
    <w:p>
      <w:pPr>
        <w:pStyle w:val="Heading2"/>
      </w:pPr>
      <w:r>
        <w:t>Sources of uncertainty</w:t>
      </w:r>
    </w:p>
    <w:p>
      <w:pPr>
        <w:pStyle w:val="ListBullet"/>
        <w:numPr>
          <w:ilvl w:val="0"/>
          <w:numId w:val="1"/>
        </w:numPr>
      </w:pPr>
      <w:r>
        <w:t>Stopwatch reaction time (~0.2 s; mitigated by 20-swing averaging)</w:t>
      </w:r>
    </w:p>
    <w:p>
      <w:pPr>
        <w:pStyle w:val="ListBullet"/>
        <w:numPr>
          <w:ilvl w:val="0"/>
          <w:numId w:val="1"/>
        </w:numPr>
      </w:pPr>
      <w:r>
        <w:t>Release-angle inconsistency (small-angle approximation breaks above ~15°)</w:t>
      </w:r>
    </w:p>
    <w:p>
      <w:pPr>
        <w:pStyle w:val="ListBullet"/>
        <w:numPr>
          <w:ilvl w:val="0"/>
          <w:numId w:val="1"/>
        </w:numPr>
      </w:pPr>
      <w:r>
        <w:t>Air resistance — negligible for this bob mass and swing length</w:t>
      </w:r>
    </w:p>
    <w:p>
      <w:pPr>
        <w:pStyle w:val="Heading2"/>
      </w:pPr>
      <w:r>
        <w:t>Conclusion</w:t>
      </w:r>
    </w:p>
    <w:p>
      <w:r>
        <w:t>The pendulum’s period scales as √L, as predicted by the small-angle solution to the pendulum equation. Measured g (back-calculated from slope) is 9.82 m/s², in excellent agreement with the accepted local value.</w:t>
      </w: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  <w:rPr>
        <w:rFonts w:ascii="Symbol" w:hAnsi="Symbol"/>
      </w:rPr>
    </w:lvl>
    <w:lvl w:ilvl="1">
      <w:numFmt w:val="bullet"/>
      <w:lvlText w:val="◦"/>
      <w:pPr>
        <w:ind w:left="144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F2937"/>
      </w:rPr>
    </w:rPrDefault>
    <w:pPrDefault>
      <w:pPr>
        <w:spacing w:after="120" w:line="288" w:lineRule="auto"/>
      </w:pPr>
    </w:pPrDefault>
  </w:docDefaults>
  <w:style w:type="paragraph" w:styleId="Heading1">
    <w:name w:val="heading 1"/>
    <w:pPr>
      <w:spacing w:before="240" w:after="120"/>
    </w:pPr>
    <w:rPr>
      <w:rFonts w:ascii="Calibri" w:hAnsi="Calibri"/>
      <w:b/>
      <w:sz w:val="40"/>
      <w:color w:val="0F172A"/>
    </w:rPr>
  </w:style>
  <w:style w:type="paragraph" w:styleId="Heading2">
    <w:name w:val="heading 2"/>
    <w:pPr>
      <w:spacing w:before="200" w:after="80"/>
    </w:pPr>
    <w:rPr>
      <w:rFonts w:ascii="Calibri" w:hAnsi="Calibri"/>
      <w:b/>
      <w:sz w:val="28"/>
      <w:color w:val="1E40AF"/>
    </w:rPr>
  </w:style>
  <w:style w:type="paragraph" w:styleId="Heading3">
    <w:name w:val="heading 3"/>
    <w:pPr>
      <w:spacing w:before="160" w:after="60"/>
    </w:pPr>
    <w:rPr>
      <w:b/>
      <w:sz w:val="24"/>
      <w:color w:val="334155"/>
    </w:rPr>
  </w:style>
  <w:style w:type="paragraph" w:styleId="ListBullet">
    <w:name w:val="List Bullet"/>
  </w:style>
  <w:style w:type="paragraph" w:styleId="ListNumber">
    <w:name w:val="List Number"/>
  </w:style>
  <w:style w:type="table" w:styleId="TableGrid">
    <w:name w:val="Table Grid"/>
    <w:tblPr>
      <w:tblBorders>
        <w:top w:val="single" w:sz="4" w:color="CBD5E1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