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60"/>
      </w:pPr>
      <w:r>
        <w:t xml:space="preserve">The quick brown fox jumps over the lazy dog while the committee reviews the quarterly figures. Measured layout is a matter of advances, line heights and the boxes they accumulate into.</w:t>
      </w:r>
    </w:p>
    <w:p>
      <w:pPr>
        <w:tabs>
          <w:tab w:val="left" w:pos="1440"/>
          <w:tab w:val="center" w:pos="4680"/>
          <w:tab w:val="right" w:pos="9360"/>
        </w:tabs>
      </w:pPr>
      <w:r>
        <w:t xml:space="preserve">Alpha</w:t>
      </w:r>
      <w:r>
        <w:tab/>
      </w:r>
      <w:r>
        <w:t xml:space="preserve">left</w:t>
      </w:r>
      <w:r>
        <w:tab/>
      </w:r>
      <w:r>
        <w:t xml:space="preserve">centred</w:t>
      </w:r>
      <w:r>
        <w:tab/>
      </w:r>
      <w:r>
        <w:t xml:space="preserve">right</w:t>
      </w:r>
    </w:p>
    <w:p>
      <w:pPr>
        <w:tabs>
          <w:tab w:val="left" w:pos="1440"/>
          <w:tab w:val="center" w:pos="4680"/>
          <w:tab w:val="right" w:pos="9360"/>
        </w:tabs>
      </w:pPr>
      <w:r>
        <w:t xml:space="preserve">Bravo</w:t>
      </w:r>
      <w:r>
        <w:tab/>
      </w:r>
      <w:r>
        <w:t xml:space="preserve">left</w:t>
      </w:r>
      <w:r>
        <w:tab/>
      </w:r>
      <w:r>
        <w:t xml:space="preserve">centred</w:t>
      </w:r>
      <w:r>
        <w:tab/>
      </w:r>
      <w:r>
        <w:t xml:space="preserve">right</w:t>
      </w:r>
    </w:p>
    <w:p>
      <w:pPr>
        <w:tabs>
          <w:tab w:val="left" w:pos="1440"/>
          <w:tab w:val="center" w:pos="4680"/>
          <w:tab w:val="right" w:pos="9360"/>
        </w:tabs>
      </w:pPr>
      <w:r>
        <w:t xml:space="preserve">Charlie</w:t>
      </w:r>
      <w:r>
        <w:tab/>
      </w:r>
      <w:r>
        <w:t xml:space="preserve">left</w:t>
      </w:r>
      <w:r>
        <w:tab/>
      </w:r>
      <w:r>
        <w:t xml:space="preserve">centred</w:t>
      </w:r>
      <w:r>
        <w:tab/>
      </w:r>
      <w:r>
        <w:t xml:space="preserve">right</w:t>
      </w:r>
    </w:p>
    <w:p>
      <w:pPr>
        <w:tabs>
          <w:tab w:val="decimal" w:pos="5040"/>
        </w:tabs>
      </w:pPr>
      <w:r>
        <w:t xml:space="preserve">Amount</w:t>
      </w:r>
      <w:r>
        <w:tab/>
      </w:r>
      <w:r>
        <w:t xml:space="preserve">1.5</w:t>
      </w:r>
    </w:p>
    <w:p>
      <w:pPr>
        <w:tabs>
          <w:tab w:val="decimal" w:pos="5040"/>
        </w:tabs>
      </w:pPr>
      <w:r>
        <w:t xml:space="preserve">Amount</w:t>
      </w:r>
      <w:r>
        <w:tab/>
      </w:r>
      <w:r>
        <w:t xml:space="preserve">22.75</w:t>
      </w:r>
    </w:p>
    <w:p>
      <w:pPr>
        <w:tabs>
          <w:tab w:val="decimal" w:pos="5040"/>
        </w:tabs>
      </w:pPr>
      <w:r>
        <w:t xml:space="preserve">Amount</w:t>
      </w:r>
      <w:r>
        <w:tab/>
      </w:r>
      <w:r>
        <w:t xml:space="preserve">333.125</w:t>
      </w:r>
    </w:p>
    <w:p>
      <w:pPr>
        <w:tabs>
          <w:tab w:val="decimal" w:pos="5040"/>
        </w:tabs>
      </w:pPr>
      <w:r>
        <w:t xml:space="preserve">Amount</w:t>
      </w:r>
      <w:r>
        <w:tab/>
      </w:r>
      <w:r>
        <w:t xml:space="preserve">4444.0</w:t>
      </w:r>
    </w:p>
    <w:p>
      <w:pPr>
        <w:sectPr>
          <w:type w:val="nextPage"/>
          <w:pgSz w:w="11906" w:h="16838"/>
          <w:pgMar w:top="1440" w:right="1440" w:bottom="1440" w:left="1440" w:header="720" w:footer="720" w:gutter="0"/>
        </w:sectPr>
      </w:pPr>
      <w:r>
        <w:t xml:space="preserve">Every renderer agrees on the words; the question this fixture asks is where each one lands.</w:t>
      </w:r>
    </w:p>
    <w:p>
      <w:pPr>
        <w:spacing w:after="160"/>
      </w:pPr>
      <w:r>
        <w:t xml:space="preserve">The quick brown fox jumps over the lazy dog while the committee reviews the quarterly figures. Measured layout is a matter of advances, line heights and the boxes they accumulate into. A paragraph that wraps across several lines exercises the line breaker as well as the leading.</w:t>
      </w:r>
    </w:p>
    <w:p>
      <w:pPr>
        <w:spacing w:after="160"/>
      </w:pPr>
      <w:r>
        <w:t xml:space="preserve">Measured layout is a matter of advances, line heights and the boxes they accumulate into. A paragraph that wraps across several lines exercises the line breaker as well as the leading. Every renderer agrees on the words; the question this fixture asks is where each one lands.</w:t>
      </w:r>
    </w:p>
    <w:p>
      <w:pPr>
        <w:spacing w:after="160"/>
      </w:pPr>
      <w:r>
        <w:t xml:space="preserve">A paragraph that wraps across several lines exercises the line breaker as well as the leading. Every renderer agrees on the words; the question this fixture asks is where each one lands. Margins, indents and spacing compose into one rectangle, and that rectangle is what we compare.</w:t>
      </w:r>
    </w:p>
    <w:sectPr>
      <w:pgSz w:w="15840" w:h="12240" w:orient="landscape"/>
      <w:pgMar w:top="720" w:right="1080" w:bottom="720" w:left="108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mbria" w:hAnsi="Cambria" w:cs="Cambria"/>
        <w:sz w:val="22"/>
        <w:szCs w:val="22"/>
        <w:lang w:val="en-US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CellMar>
        <w:left w:w="108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