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14="http://schemas.microsoft.com/office/word/2010/wordml" xmlns:m="http://schemas.openxmlformats.org/officeDocument/2006/math" xmlns:c="http://schemas.openxmlformats.org/drawingml/2006/chart" xmlns:dgm="http://schemas.openxmlformats.org/drawingml/2006/diagram" xmlns:v="urn:schemas-microsoft-com:vml" xmlns:o="urn:schemas-microsoft-com:office:office">
  <w:body>
    <w:p>
      <w:r>
        <w:t xml:space="preserve">anchor paragraph</w:t>
      </w:r>
      <w:r>
        <w:drawing>
          <wp:anchor distT="0" distB="0" distL="0" distR="0" simplePos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1828800" cy="914400"/>
            <wp:wrapSquare wrapText="bothSides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</w:body>
</w:document>
</file>

<file path=word/_rels/document.xml.rels><Relationships xmlns="http://schemas.openxmlformats.org/package/2006/relationships"><Relationship Id="rId9" Type="http://schemas.openxmlformats.org/officeDocument/2006/relationships/image" Target="media/image1.png"/></Relationships>
</file>