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00D" w:rsidRDefault="00D378BA">
      <w:pPr>
        <w:pStyle w:val="Title"/>
      </w:pPr>
      <w:bookmarkStart w:id="0" w:name="_GoBack"/>
      <w:bookmarkEnd w:id="0"/>
      <w:r>
        <w:t xml:space="preserve">acceptarea de electroni </w:t>
      </w:r>
    </w:p>
    <w:p w:rsidR="0077200D" w:rsidRDefault="00D378BA">
      <w:pPr>
        <w:pStyle w:val="Heading1"/>
      </w:pPr>
      <w:r>
        <w:t xml:space="preserve">ursu casian </w:t>
      </w:r>
    </w:p>
    <w:p w:rsidR="0077200D" w:rsidRDefault="00D378BA">
      <w:r>
        <w:t xml:space="preserve">    Afinitatea pentru electroni reprezintă cantitatea de energie schimbată (degajată sau consumată) de un atom izolat în stare gazoasă, care acceptă un electron pentru a se transforma în anion (ion negativ).</w:t>
      </w:r>
      <w:r>
        <w:br/>
      </w:r>
      <w:r>
        <w:t xml:space="preserve">  X + e− →  X− + energie</w:t>
      </w:r>
      <w:r>
        <w:br/>
        <w:t xml:space="preserve">  </w:t>
      </w:r>
      <w:r>
        <w:br/>
        <w:t xml:space="preserve">  </w:t>
      </w:r>
      <w:r>
        <w:br/>
        <w:t xml:space="preserve">   Utilizări </w:t>
      </w:r>
      <w:r>
        <w:br/>
        <w:t xml:space="preserve">  Această proprietate este măsurată doar pentru atomii și moleculele în stare gazoasă, deoarece în starea de lichid și solid, nivelele de energie ar fi schimbate din cauza contactului cu alți atomi sau molecule.</w:t>
      </w:r>
      <w:r>
        <w:t xml:space="preserve"> O listă a afinităților pentru electroni a fost folosită de Robert S. Mulliken pentru dezvoltarea unei scale de electronegativitate. Astfel, scala Mulliken pentru electronegativitate este definită în funcție de afinitatea pentru electroni și energia primar</w:t>
      </w:r>
      <w:r>
        <w:t>ă de ionizare a atomului respectiv implicat într-o legătură chimică.</w:t>
      </w:r>
      <w:r>
        <w:br/>
        <w:t xml:space="preserve">  </w:t>
      </w:r>
      <w:r>
        <w:br/>
        <w:t xml:space="preserve">  </w:t>
      </w:r>
      <w:r>
        <w:br/>
        <w:t xml:space="preserve">   Vezi și </w:t>
      </w:r>
      <w:r>
        <w:br/>
        <w:t xml:space="preserve">  Energie de ionizare</w:t>
      </w:r>
      <w:r>
        <w:br/>
        <w:t xml:space="preserve">  Electronegativitate</w:t>
      </w:r>
      <w:r>
        <w:br/>
        <w:t xml:space="preserve">  Pilă Karpen</w:t>
      </w:r>
      <w:r>
        <w:br/>
        <w:t xml:space="preserve">  </w:t>
      </w:r>
      <w:r>
        <w:br/>
        <w:t xml:space="preserve">  </w:t>
      </w:r>
      <w:r>
        <w:br/>
        <w:t xml:space="preserve">   Referințe </w:t>
      </w:r>
      <w:r>
        <w:br/>
        <w:t xml:space="preserve">  </w:t>
      </w:r>
      <w:r>
        <w:br/>
        <w:t xml:space="preserve">  Constantin D. Albu, Maria Brezeanu, Mică enciclopedie de chimie, Editura Enciclopedică</w:t>
      </w:r>
      <w:r>
        <w:t xml:space="preserve"> Română, 1974, p 39</w:t>
      </w:r>
      <w:r>
        <w:br/>
        <w:t xml:space="preserve">  Linus Pauling, Chimie generală, Editura Științifică, București, 1972</w:t>
      </w:r>
    </w:p>
    <w:sectPr w:rsidR="007720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77200D"/>
    <w:rsid w:val="00AA1D8D"/>
    <w:rsid w:val="00B47730"/>
    <w:rsid w:val="00CB0664"/>
    <w:rsid w:val="00D378B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EC96910-4135-471C-B7BE-26F340FE3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BE461-CC51-4B43-9EA0-2C23C6AEE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ursu casian</cp:lastModifiedBy>
  <cp:revision>2</cp:revision>
  <dcterms:created xsi:type="dcterms:W3CDTF">2021-06-04T14:48:00Z</dcterms:created>
  <dcterms:modified xsi:type="dcterms:W3CDTF">2021-06-04T14:48:00Z</dcterms:modified>
  <cp:category/>
</cp:coreProperties>
</file>