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10" w:rsidRPr="008B3B10" w:rsidRDefault="008B3B10">
      <w:pPr>
        <w:rPr>
          <w:b/>
          <w:sz w:val="28"/>
        </w:rPr>
      </w:pPr>
      <w:r w:rsidRPr="008B3B10">
        <w:rPr>
          <w:b/>
          <w:sz w:val="28"/>
        </w:rPr>
        <w:t>Задание 1</w:t>
      </w:r>
    </w:p>
    <w:p w:rsidR="00A54CFE" w:rsidRPr="008B3B10" w:rsidRDefault="00C22647">
      <w:pPr>
        <w:rPr>
          <w:b/>
        </w:rPr>
      </w:pPr>
      <w:r w:rsidRPr="008B3B10">
        <w:rPr>
          <w:b/>
        </w:rPr>
        <w:t>Примеры первого вида:</w:t>
      </w:r>
    </w:p>
    <w:p w:rsidR="00C22647" w:rsidRDefault="00C22647" w:rsidP="00C22647">
      <w:pPr>
        <w:pStyle w:val="a3"/>
        <w:numPr>
          <w:ilvl w:val="0"/>
          <w:numId w:val="1"/>
        </w:numPr>
      </w:pPr>
      <w:r>
        <w:t>Аналитический учет по счету 10 "Материалы" ведется по отдельным наименованиям материалов (субконто "Номенклатура"), местам хранения (субконто "Склады") и партиям материалов (субконто "Партии").</w:t>
      </w:r>
    </w:p>
    <w:p w:rsidR="00C22647" w:rsidRDefault="00C22647" w:rsidP="00C22647">
      <w:pPr>
        <w:pStyle w:val="a3"/>
        <w:numPr>
          <w:ilvl w:val="0"/>
          <w:numId w:val="1"/>
        </w:numPr>
      </w:pPr>
      <w:r>
        <w:t>Аналитический учет по счету 20 "Основное производство"</w:t>
      </w:r>
      <w:r>
        <w:t xml:space="preserve"> </w:t>
      </w:r>
      <w:r>
        <w:t>ведется по производственным подразделениям (субконто "Подразделения"), видам выпускаемой продукции (работ, услуг) (субконто "Номенклатурные группы") и видам затрат на производство (субконто "Статьи затрат").</w:t>
      </w:r>
    </w:p>
    <w:p w:rsidR="0041440A" w:rsidRDefault="0041440A" w:rsidP="00C22647">
      <w:pPr>
        <w:pStyle w:val="a3"/>
        <w:numPr>
          <w:ilvl w:val="0"/>
          <w:numId w:val="1"/>
        </w:numPr>
      </w:pPr>
      <w:r>
        <w:t>Аналитический учет по счету</w:t>
      </w:r>
      <w:r>
        <w:t xml:space="preserve"> </w:t>
      </w:r>
      <w:r>
        <w:t>60 "Расчеты с поставщиками и подрядчиками" ведется по поставщикам и подрядчикам (субконто "Контрагенты"), основанию расчетов (субконто "Договоры"), а также по документам расчетов (субконто "Документы расчетов с контрагентом").</w:t>
      </w:r>
    </w:p>
    <w:p w:rsidR="0041440A" w:rsidRDefault="0041440A" w:rsidP="00C22647">
      <w:pPr>
        <w:pStyle w:val="a3"/>
        <w:numPr>
          <w:ilvl w:val="0"/>
          <w:numId w:val="1"/>
        </w:numPr>
      </w:pPr>
      <w:r>
        <w:t xml:space="preserve">Аналитический учет долгосрочных кредитов и займов </w:t>
      </w:r>
      <w:r>
        <w:t xml:space="preserve">по счету </w:t>
      </w:r>
      <w:r>
        <w:t>67 "Расчеты по долгосрочным кредитам и займам"</w:t>
      </w:r>
      <w:r>
        <w:t xml:space="preserve"> </w:t>
      </w:r>
      <w:r>
        <w:t>ведется по кредитным организациям и другим заимодавцам, предоставившим их (субконто "Контрагенты") и заключенным договорам (субконто "Договоры").</w:t>
      </w:r>
    </w:p>
    <w:p w:rsidR="0041440A" w:rsidRDefault="0041440A" w:rsidP="00C22647">
      <w:pPr>
        <w:pStyle w:val="a3"/>
        <w:numPr>
          <w:ilvl w:val="0"/>
          <w:numId w:val="1"/>
        </w:numPr>
      </w:pPr>
      <w:r>
        <w:t>Аналитический учет по счету</w:t>
      </w:r>
      <w:r>
        <w:t xml:space="preserve"> </w:t>
      </w:r>
      <w:r>
        <w:t>80 "Уставный капитал" ведется по учредителям (участникам) организации (субконто "Учредители") и видам ценных бумаг (субконто "Ценные бумаги").</w:t>
      </w:r>
    </w:p>
    <w:p w:rsidR="0041440A" w:rsidRPr="008B3B10" w:rsidRDefault="0041440A" w:rsidP="0041440A">
      <w:pPr>
        <w:rPr>
          <w:b/>
        </w:rPr>
      </w:pPr>
      <w:r w:rsidRPr="008B3B10">
        <w:rPr>
          <w:b/>
        </w:rPr>
        <w:t>Примеры второго вида:</w:t>
      </w:r>
    </w:p>
    <w:p w:rsidR="0041440A" w:rsidRDefault="0041440A" w:rsidP="0041440A">
      <w:pPr>
        <w:pStyle w:val="a3"/>
        <w:numPr>
          <w:ilvl w:val="0"/>
          <w:numId w:val="2"/>
        </w:numPr>
      </w:pPr>
      <w:r>
        <w:t xml:space="preserve">Объект учета </w:t>
      </w:r>
      <w:r w:rsidR="00A21366">
        <w:t>"Товар</w:t>
      </w:r>
      <w:r>
        <w:t>"</w:t>
      </w:r>
      <w:r w:rsidR="00A21366">
        <w:t xml:space="preserve"> может использоваться для аналитического учета на счетах </w:t>
      </w:r>
      <w:r w:rsidR="003D3CCA">
        <w:t>10 "Материалы</w:t>
      </w:r>
      <w:r w:rsidR="003D3CCA">
        <w:t xml:space="preserve">", </w:t>
      </w:r>
      <w:r w:rsidR="003D3CCA">
        <w:t>20</w:t>
      </w:r>
      <w:r w:rsidR="003D3CCA">
        <w:t xml:space="preserve"> "</w:t>
      </w:r>
      <w:r w:rsidR="003D3CCA">
        <w:t>Основное производство</w:t>
      </w:r>
      <w:r w:rsidR="003D3CCA">
        <w:t>"</w:t>
      </w:r>
      <w:r w:rsidR="003D3CCA">
        <w:t xml:space="preserve">, 41 </w:t>
      </w:r>
      <w:r w:rsidR="003D3CCA">
        <w:t>"</w:t>
      </w:r>
      <w:r w:rsidR="003D3CCA">
        <w:t>Товары</w:t>
      </w:r>
      <w:r w:rsidR="003D3CCA">
        <w:t>"</w:t>
      </w:r>
      <w:r w:rsidR="003D3CCA">
        <w:t>,</w:t>
      </w:r>
      <w:r w:rsidR="00A21366">
        <w:t xml:space="preserve"> </w:t>
      </w:r>
      <w:r w:rsidR="00A21366">
        <w:t>60 "Расчеты с поставщиками и подрядчиками"</w:t>
      </w:r>
    </w:p>
    <w:p w:rsidR="00A21366" w:rsidRDefault="00A21366" w:rsidP="0041440A">
      <w:pPr>
        <w:pStyle w:val="a3"/>
        <w:numPr>
          <w:ilvl w:val="0"/>
          <w:numId w:val="2"/>
        </w:numPr>
      </w:pPr>
      <w:r>
        <w:t>Объект учета "</w:t>
      </w:r>
      <w:r>
        <w:t>Счет</w:t>
      </w:r>
      <w:r>
        <w:t>"</w:t>
      </w:r>
      <w:r>
        <w:t xml:space="preserve"> </w:t>
      </w:r>
      <w:r>
        <w:t>может использоваться для аналитического учета на счетах</w:t>
      </w:r>
      <w:r>
        <w:t xml:space="preserve"> 51</w:t>
      </w:r>
      <w:r>
        <w:t xml:space="preserve"> "</w:t>
      </w:r>
      <w:r>
        <w:t>Расчетный счет</w:t>
      </w:r>
      <w:r>
        <w:t>"</w:t>
      </w:r>
      <w:r w:rsidR="0052289D">
        <w:t xml:space="preserve">, </w:t>
      </w:r>
      <w:r w:rsidR="0052289D">
        <w:t>5</w:t>
      </w:r>
      <w:r w:rsidR="0052289D">
        <w:t>5</w:t>
      </w:r>
      <w:r w:rsidR="0052289D">
        <w:t xml:space="preserve"> "</w:t>
      </w:r>
      <w:r w:rsidR="0052289D">
        <w:t>Специальные счета в банках</w:t>
      </w:r>
      <w:r w:rsidR="0052289D">
        <w:t>"</w:t>
      </w:r>
    </w:p>
    <w:p w:rsidR="0052289D" w:rsidRDefault="0052289D" w:rsidP="0052289D">
      <w:pPr>
        <w:pStyle w:val="a3"/>
        <w:numPr>
          <w:ilvl w:val="0"/>
          <w:numId w:val="2"/>
        </w:numPr>
      </w:pPr>
      <w:r>
        <w:t>Объект учета "</w:t>
      </w:r>
      <w:r>
        <w:t>З</w:t>
      </w:r>
      <w:r>
        <w:t>аработн</w:t>
      </w:r>
      <w:r>
        <w:t>ая плата</w:t>
      </w:r>
      <w:r>
        <w:t>"</w:t>
      </w:r>
      <w:r>
        <w:t xml:space="preserve"> </w:t>
      </w:r>
      <w:r>
        <w:t>может использоваться дл</w:t>
      </w:r>
      <w:r>
        <w:t xml:space="preserve">я аналитического учета на счете </w:t>
      </w:r>
      <w:r>
        <w:t>70 "Расчеты с персоналом по оплате труда"</w:t>
      </w:r>
    </w:p>
    <w:p w:rsidR="0052289D" w:rsidRDefault="003D3CCA" w:rsidP="003D3CCA">
      <w:pPr>
        <w:pStyle w:val="a3"/>
        <w:numPr>
          <w:ilvl w:val="0"/>
          <w:numId w:val="2"/>
        </w:numPr>
      </w:pPr>
      <w:r>
        <w:t>Объект учета "</w:t>
      </w:r>
      <w:r>
        <w:t>ФИО сотрудника</w:t>
      </w:r>
      <w:r>
        <w:t>"</w:t>
      </w:r>
      <w:r>
        <w:t xml:space="preserve"> </w:t>
      </w:r>
      <w:r>
        <w:t>может использоваться для аналитического учета на счетах</w:t>
      </w:r>
      <w:r>
        <w:t xml:space="preserve"> </w:t>
      </w:r>
      <w:r>
        <w:t>7</w:t>
      </w:r>
      <w:r>
        <w:t>1</w:t>
      </w:r>
      <w:r>
        <w:t xml:space="preserve"> "</w:t>
      </w:r>
      <w:r w:rsidRPr="003D3CCA">
        <w:t xml:space="preserve">Расчеты </w:t>
      </w:r>
      <w:r>
        <w:t>с подотчетными лицами</w:t>
      </w:r>
      <w:r>
        <w:t>"</w:t>
      </w:r>
      <w:r>
        <w:t xml:space="preserve">, </w:t>
      </w:r>
      <w:r>
        <w:t>7</w:t>
      </w:r>
      <w:r>
        <w:t>3</w:t>
      </w:r>
      <w:r>
        <w:t xml:space="preserve"> "</w:t>
      </w:r>
      <w:r w:rsidRPr="003D3CCA">
        <w:t xml:space="preserve">Расчеты с </w:t>
      </w:r>
      <w:r>
        <w:t>персоналом по прочим операциям</w:t>
      </w:r>
      <w:r>
        <w:t>"</w:t>
      </w:r>
      <w:r>
        <w:t xml:space="preserve">, </w:t>
      </w:r>
      <w:r>
        <w:t>7</w:t>
      </w:r>
      <w:r>
        <w:t>5</w:t>
      </w:r>
      <w:r>
        <w:t xml:space="preserve"> "</w:t>
      </w:r>
      <w:r w:rsidRPr="003D3CCA">
        <w:t xml:space="preserve">Расчеты с </w:t>
      </w:r>
      <w:r>
        <w:t>учредителями</w:t>
      </w:r>
      <w:r>
        <w:t>"</w:t>
      </w:r>
      <w:r>
        <w:t>, 76</w:t>
      </w:r>
      <w:r>
        <w:t xml:space="preserve"> "</w:t>
      </w:r>
      <w:r w:rsidRPr="003D3CCA">
        <w:t>Расчеты с разными дебиторами и кредиторами</w:t>
      </w:r>
      <w:r>
        <w:t>"</w:t>
      </w:r>
    </w:p>
    <w:p w:rsidR="0041440A" w:rsidRDefault="003D3CCA" w:rsidP="003D3CCA">
      <w:pPr>
        <w:pStyle w:val="a3"/>
        <w:numPr>
          <w:ilvl w:val="0"/>
          <w:numId w:val="2"/>
        </w:numPr>
      </w:pPr>
      <w:r>
        <w:t>Объект учета "</w:t>
      </w:r>
      <w:r>
        <w:t>Ценные бумаги</w:t>
      </w:r>
      <w:r>
        <w:t xml:space="preserve">" может использоваться для аналитического учета на счетах </w:t>
      </w:r>
      <w:r>
        <w:t>58</w:t>
      </w:r>
      <w:r>
        <w:t xml:space="preserve"> "</w:t>
      </w:r>
      <w:r>
        <w:t>Финансовые вложения</w:t>
      </w:r>
      <w:r>
        <w:t xml:space="preserve">", </w:t>
      </w:r>
      <w:r>
        <w:t>6</w:t>
      </w:r>
      <w:r>
        <w:t>6 "</w:t>
      </w:r>
      <w:r w:rsidRPr="003D3CCA">
        <w:t xml:space="preserve">Расчеты </w:t>
      </w:r>
      <w:r>
        <w:t>по краткосрочным кредитам и займам</w:t>
      </w:r>
      <w:r>
        <w:t>"</w:t>
      </w:r>
      <w:r>
        <w:t>, 67</w:t>
      </w:r>
      <w:r w:rsidR="008B3B10">
        <w:t xml:space="preserve"> </w:t>
      </w:r>
      <w:r w:rsidR="008B3B10">
        <w:t>"</w:t>
      </w:r>
      <w:r w:rsidR="008B3B10" w:rsidRPr="003D3CCA">
        <w:t xml:space="preserve">Расчеты </w:t>
      </w:r>
      <w:r w:rsidR="008B3B10">
        <w:t xml:space="preserve">по </w:t>
      </w:r>
      <w:r w:rsidR="008B3B10">
        <w:t>долгосрочным</w:t>
      </w:r>
      <w:r w:rsidR="008B3B10">
        <w:t xml:space="preserve"> кредитам и займам"</w:t>
      </w:r>
    </w:p>
    <w:p w:rsidR="008B3B10" w:rsidRPr="008B3B10" w:rsidRDefault="008B3B10" w:rsidP="008B3B10">
      <w:pPr>
        <w:rPr>
          <w:b/>
          <w:sz w:val="28"/>
        </w:rPr>
      </w:pPr>
      <w:r w:rsidRPr="008B3B10">
        <w:rPr>
          <w:b/>
          <w:sz w:val="28"/>
        </w:rPr>
        <w:t>Задание 2</w:t>
      </w:r>
    </w:p>
    <w:p w:rsidR="008B3B10" w:rsidRDefault="008B3B10" w:rsidP="008B3B10">
      <w:r>
        <w:t>Счет 98 "Доходы будущих периодов"</w:t>
      </w:r>
      <w:r>
        <w:t>:</w:t>
      </w:r>
    </w:p>
    <w:p w:rsidR="008B3B10" w:rsidRDefault="008B3B10" w:rsidP="008B3B10">
      <w:pPr>
        <w:pStyle w:val="a3"/>
        <w:numPr>
          <w:ilvl w:val="0"/>
          <w:numId w:val="4"/>
        </w:numPr>
      </w:pPr>
      <w:r>
        <w:t>отчетн</w:t>
      </w:r>
      <w:r>
        <w:t>ый период,</w:t>
      </w:r>
    </w:p>
    <w:p w:rsidR="008B3B10" w:rsidRDefault="008B3B10" w:rsidP="008B3B10">
      <w:pPr>
        <w:pStyle w:val="a3"/>
        <w:numPr>
          <w:ilvl w:val="0"/>
          <w:numId w:val="4"/>
        </w:numPr>
      </w:pPr>
      <w:r>
        <w:t>тип (безвозмездное поступление, д</w:t>
      </w:r>
      <w:r w:rsidRPr="008B3B10">
        <w:t>оходы в счет будущих периодов</w:t>
      </w:r>
      <w:r>
        <w:t>, поступления по недостачам),</w:t>
      </w:r>
    </w:p>
    <w:p w:rsidR="008B3B10" w:rsidRDefault="008B3B10" w:rsidP="004F0A51">
      <w:pPr>
        <w:pStyle w:val="a3"/>
        <w:numPr>
          <w:ilvl w:val="0"/>
          <w:numId w:val="4"/>
        </w:numPr>
      </w:pPr>
      <w:r>
        <w:t>контрагенты,</w:t>
      </w:r>
    </w:p>
    <w:p w:rsidR="008B3B10" w:rsidRPr="00C22647" w:rsidRDefault="008B3B10" w:rsidP="004F0A51">
      <w:pPr>
        <w:pStyle w:val="a3"/>
        <w:numPr>
          <w:ilvl w:val="0"/>
          <w:numId w:val="4"/>
        </w:numPr>
      </w:pPr>
      <w:r>
        <w:t>ценност</w:t>
      </w:r>
      <w:r>
        <w:t>и</w:t>
      </w:r>
      <w:r>
        <w:t>, принят</w:t>
      </w:r>
      <w:r>
        <w:t>ые</w:t>
      </w:r>
      <w:r>
        <w:t xml:space="preserve"> к бухгалтерскому учету при выявлении недостачи и порчи.</w:t>
      </w:r>
      <w:bookmarkStart w:id="0" w:name="_GoBack"/>
      <w:bookmarkEnd w:id="0"/>
    </w:p>
    <w:sectPr w:rsidR="008B3B10" w:rsidRPr="00C22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667F8"/>
    <w:multiLevelType w:val="hybridMultilevel"/>
    <w:tmpl w:val="B55A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45A24"/>
    <w:multiLevelType w:val="hybridMultilevel"/>
    <w:tmpl w:val="C0449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15E4D"/>
    <w:multiLevelType w:val="hybridMultilevel"/>
    <w:tmpl w:val="F0CED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04394"/>
    <w:multiLevelType w:val="hybridMultilevel"/>
    <w:tmpl w:val="87A4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47"/>
    <w:rsid w:val="003D3CCA"/>
    <w:rsid w:val="0041440A"/>
    <w:rsid w:val="0052289D"/>
    <w:rsid w:val="008B3B10"/>
    <w:rsid w:val="00A21366"/>
    <w:rsid w:val="00A54CFE"/>
    <w:rsid w:val="00C2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FCDB5-8119-4896-B6DE-1386C494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Настя Кот</cp:lastModifiedBy>
  <cp:revision>1</cp:revision>
  <dcterms:created xsi:type="dcterms:W3CDTF">2021-04-21T19:36:00Z</dcterms:created>
  <dcterms:modified xsi:type="dcterms:W3CDTF">2021-04-21T20:37:00Z</dcterms:modified>
</cp:coreProperties>
</file>