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Роли и права доступа пользователей системы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Администратор – назначение мероприятий и ответственных, распределение оборудования, права: [чтение, изменение, создание];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Менеджер – планирование мероприятий, назначение задач на сотрудников, распределение оборудования, изменение данных, права: [чтение, изменение];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Сотрудник – рядовой исполнитель, права: [чтение].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Права доступа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системе предусмотрены следующие уровни прав доступа на объекты: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Чтение – доступ на просмотр информации раздела/справочника;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Создание –  дает возможность добавлять/удалять записи;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Изменение – дает возможность изменять записи.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R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00F1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0F1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B00F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S+Q+hdD1Q7isvxnsfaV3s6FhQ==">AMUW2mXCUh7EpCiqQKlVyM5bQSIrg5fi5xLcSHT93gt6TPrxX57rcRqqyk1J71alA9FwImudfta9kwap0VzH0EBZ1rk8BSL1YkaiuvVAzhTbNuzxsj9Pr4Q=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2022-05-07T09:12:00Z</dcterms:created>
  <dc:creator>Деменчук Георгий Максимович</dc:creator>
</cp:coreProperties>
</file>