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48"/>
        </w:rPr>
        <w:t>夜场妆 + 直播妆化妆培训合作报价建议稿</w:t>
      </w:r>
    </w:p>
    <w:p>
      <w:pPr>
        <w:spacing w:before="0" w:after="200" w:line="240" w:lineRule="auto"/>
        <w:jc w:val="center"/>
      </w:pPr>
      <w:r>
        <w:rPr>
          <w:rFonts w:ascii="Microsoft YaHei" w:hAnsi="Microsoft YaHei" w:eastAsia="Microsoft YaHei"/>
          <w:color w:val="555555"/>
          <w:sz w:val="21"/>
        </w:rPr>
        <w:t>对外合作基准报价 | 供洽谈锁单使用 | 仅含教学服务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1872"/>
        <w:gridCol w:w="7488"/>
      </w:tblGrid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合作模式</w:t>
            </w:r>
          </w:p>
        </w:tc>
        <w:tc>
          <w:tcPr>
            <w:tcW w:type="dxa" w:w="7488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sz w:val="21"/>
              </w:rPr>
              <w:t>由合作方负责招生、收款、学员管理及就业岗位对接，我方仅提供课程教学服务。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课程周期</w:t>
            </w:r>
          </w:p>
        </w:tc>
        <w:tc>
          <w:tcPr>
            <w:tcW w:type="dxa" w:w="7488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sz w:val="21"/>
              </w:rPr>
              <w:t>45天系统培训，按天计费；1天包含上午授课与下午辅导。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班型人数</w:t>
            </w:r>
          </w:p>
        </w:tc>
        <w:tc>
          <w:tcPr>
            <w:tcW w:type="dxa" w:w="7488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sz w:val="21"/>
              </w:rPr>
              <w:t>最低8人，最高15人。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付款方式</w:t>
            </w:r>
          </w:p>
        </w:tc>
        <w:tc>
          <w:tcPr>
            <w:tcW w:type="dxa" w:w="7488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sz w:val="21"/>
              </w:rPr>
              <w:t>开班前支付95%服务费，结业后支付尾款5%。</w:t>
            </w:r>
          </w:p>
        </w:tc>
      </w:tr>
    </w:tbl>
    <w:p>
      <w:pPr>
        <w:pStyle w:val="Heading1"/>
        <w:spacing w:before="320" w:after="120" w:line="26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一、合作定位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项目面向合作方的人力资源招生体系，聚焦基础妆、直播妆与夜场妆三大实际交付模块。我方仅承担教学交付与质量把控，不承诺就业结果；合作方负责招生、收款、学员管理及岗位对接。本方案为我方对外合作基准报价，适用于稳定排期的整期合作执行。</w:t>
      </w:r>
    </w:p>
    <w:p>
      <w:pPr>
        <w:pStyle w:val="Heading1"/>
        <w:spacing w:before="320" w:after="120" w:line="26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二、报价方式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本次报价采用两种口径，便于合作方根据招生节奏与班型规模灵活选择；原则上以整期合作为优先，模块拆分可作为补充方案。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1. 按天计费：以45天完整课程为一个交付周期，1天包含上午授课与下午辅导。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2. 按班型计费：以8-15人的班型梯度确定总报价，适用于合作招生后的统一结算。</w:t>
      </w:r>
    </w:p>
    <w:p>
      <w:pPr>
        <w:pStyle w:val="Heading1"/>
        <w:spacing w:before="320" w:after="120" w:line="26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三、按天计费报价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以下为45天整期课程的建议报价结构，适用于标准交付节奏。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15"/>
        <w:gridCol w:w="1440"/>
        <w:gridCol w:w="2160"/>
        <w:gridCol w:w="3744"/>
      </w:tblGrid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天数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单日报价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小计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基础妆模块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15天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2,000元/天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30,000元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直播妆模块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15天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2,000元/天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30,000元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夜场妆模块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15天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2,000元/天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30,000元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总计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45天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2,000元/天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90,000元 / 期</w:t>
            </w:r>
          </w:p>
        </w:tc>
      </w:tr>
    </w:tbl>
    <w:p>
      <w:pPr>
        <w:pStyle w:val="Heading1"/>
        <w:spacing w:before="320" w:after="120" w:line="26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四、班型梯度报价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以下为按学员人数形成的班型报价，适合合作方按招生规模选择执行。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304"/>
        <w:gridCol w:w="1440"/>
        <w:gridCol w:w="2160"/>
        <w:gridCol w:w="3456"/>
      </w:tblGrid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班型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人数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参考总价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sz w:val="21"/>
              </w:rPr>
              <w:t>标准班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sz w:val="21"/>
              </w:rPr>
              <w:t>8-10人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sz w:val="21"/>
              </w:rPr>
              <w:t>90,000元 / 期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sz w:val="21"/>
              </w:rPr>
              <w:t>适合作为首次合作执行价。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sz w:val="21"/>
              </w:rPr>
              <w:t>进阶班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sz w:val="21"/>
              </w:rPr>
              <w:t>11-13人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sz w:val="21"/>
              </w:rPr>
              <w:t>102,000元 / 期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sz w:val="21"/>
              </w:rPr>
              <w:t>人数提升后，单人成本下降，适合规模化招生。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sz w:val="21"/>
              </w:rPr>
              <w:t>满班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sz w:val="21"/>
              </w:rPr>
              <w:t>14-15人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sz w:val="21"/>
              </w:rPr>
              <w:t>114,000元 / 期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sz w:val="21"/>
              </w:rPr>
              <w:t>满班执行价格，建议作为报价上限。</w:t>
            </w:r>
          </w:p>
        </w:tc>
      </w:tr>
    </w:tbl>
    <w:p>
      <w:pPr>
        <w:pStyle w:val="Heading1"/>
        <w:spacing w:before="320" w:after="120" w:line="26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五、付款与结算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建议采用“开班前结清95%，结业后支付5%尾款”的方式，以便双方对课程交付与教学质量形成一致约束。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如后续涉及拆分模块、增开进阶班或复训班，可在本报价基础上另行确认内部合作价。</w:t>
      </w:r>
    </w:p>
    <w:p>
      <w:pPr>
        <w:pStyle w:val="Heading1"/>
        <w:spacing w:before="320" w:after="120" w:line="26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六、合作边界与补充说明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160"/>
        <w:gridCol w:w="7200"/>
      </w:tblGrid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不含费用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sz w:val="21"/>
              </w:rPr>
              <w:t>材料费、耗材费、个人工具包、场地费、老师交通费均不包含在报价内。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服务内容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sz w:val="21"/>
              </w:rPr>
              <w:t>提供课程设计、现场授课、实操辅导、当天纠错、结业点评及群内答疑支持。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复训支持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sz w:val="21"/>
              </w:rPr>
              <w:t>结业后如需进阶提升、补课或内部加训，可按合作内部价另行安排。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合作说明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sz w:val="21"/>
              </w:rPr>
              <w:t>本报价为我方对外合作基准价，实际执行价格可根据招生规模、排期与合作深度再行协商。</w:t>
            </w:r>
          </w:p>
        </w:tc>
      </w:tr>
    </w:tbl>
    <w:p>
      <w:pPr>
        <w:spacing w:before="0" w:after="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本报价建议稿可直接用于合作洽谈；如需，我方可继续补充甲乙双方信息、签章页与正式合作协议条款。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