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AEA5B">
      <w:pPr>
        <w:spacing w:before="0" w:after="60" w:line="276" w:lineRule="auto"/>
        <w:jc w:val="center"/>
      </w:pPr>
      <w:r>
        <w:rPr>
          <w:rFonts w:ascii="微软雅黑" w:hAnsi="微软雅黑" w:eastAsia="微软雅黑"/>
          <w:b w:val="0"/>
          <w:color w:val="000000"/>
          <w:sz w:val="44"/>
        </w:rPr>
        <w:t>成都个人化妆培训费用市场对比说明</w:t>
      </w:r>
    </w:p>
    <w:p w14:paraId="31452F00">
      <w:pPr>
        <w:spacing w:before="0" w:after="180" w:line="276" w:lineRule="auto"/>
        <w:jc w:val="center"/>
      </w:pPr>
      <w:r>
        <w:rPr>
          <w:rFonts w:ascii="微软雅黑" w:hAnsi="微软雅黑" w:eastAsia="微软雅黑"/>
          <w:b w:val="0"/>
          <w:color w:val="555555"/>
          <w:sz w:val="20"/>
        </w:rPr>
        <w:t>供人力资源合作方评估招生定价、培训价值与合作报价合理性使用</w:t>
      </w:r>
    </w:p>
    <w:p w14:paraId="206A601F">
      <w:pPr>
        <w:spacing w:before="0" w:after="160" w:line="276" w:lineRule="auto"/>
      </w:pPr>
      <w:r>
        <w:rPr>
          <w:rFonts w:ascii="微软雅黑" w:hAnsi="微软雅黑" w:eastAsia="微软雅黑"/>
          <w:b w:val="0"/>
          <w:color w:val="555555"/>
          <w:sz w:val="19"/>
        </w:rPr>
        <w:t>说明：本文件用于协助合作方判断“个人自行报名化妆培训”与“定向岗位培训合作课”的价格差异。以下区间综合公开招生信息、行业常见报价口径及成都本地化妆培训课程类型整理，实际价格会因品牌、师资、课程周期、是否含耗材工具、是否含考证或就业推荐而变化。</w:t>
      </w:r>
    </w:p>
    <w:p w14:paraId="5F79E00A">
      <w:pPr>
        <w:pStyle w:val="3"/>
        <w:spacing w:before="220" w:after="80" w:line="276" w:lineRule="auto"/>
      </w:pPr>
      <w:r>
        <w:rPr>
          <w:rFonts w:ascii="微软雅黑" w:hAnsi="微软雅黑" w:eastAsia="微软雅黑"/>
          <w:b/>
          <w:color w:val="000000"/>
          <w:sz w:val="27"/>
        </w:rPr>
        <w:t>一、个人报名常见课程费用区间</w:t>
      </w:r>
    </w:p>
    <w:tbl>
      <w:tblPr>
        <w:tblStyle w:val="32"/>
        <w:tblW w:w="10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655"/>
        <w:gridCol w:w="1512"/>
        <w:gridCol w:w="1800"/>
        <w:gridCol w:w="3960"/>
      </w:tblGrid>
      <w:tr w14:paraId="42C33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12EAD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课程类型</w:t>
            </w:r>
          </w:p>
        </w:tc>
        <w:tc>
          <w:tcPr>
            <w:tcW w:w="1655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D2F6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常见周期</w:t>
            </w:r>
          </w:p>
        </w:tc>
        <w:tc>
          <w:tcPr>
            <w:tcW w:w="15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C2B8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常见费用</w:t>
            </w:r>
          </w:p>
        </w:tc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4953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适合人群</w:t>
            </w:r>
          </w:p>
        </w:tc>
        <w:tc>
          <w:tcPr>
            <w:tcW w:w="39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1BF09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</w:tr>
      <w:tr w14:paraId="259DB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53DB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个人形象妆/生活妆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FA2A6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1-5天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4F13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499-1,980元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D9490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兴趣学习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B050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偏日常妆容，不以就业为主要目标。</w:t>
            </w:r>
          </w:p>
        </w:tc>
      </w:tr>
      <w:tr w14:paraId="27E1B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06228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零基础基础妆班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5E5F5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5-15天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6863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1,980-4,980元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8C66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零基础入门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945C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学习工具、底妆、眉眼唇、基础全妆。</w:t>
            </w:r>
          </w:p>
        </w:tc>
      </w:tr>
      <w:tr w14:paraId="48FB5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FEFFAD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新娘跟妆基础班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EF83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15-30天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23F8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3,980-8,800元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4A5C6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兼职接单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9B19A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偏婚礼跟妆、伴娘妆、妈妈妆等。</w:t>
            </w:r>
          </w:p>
        </w:tc>
      </w:tr>
      <w:tr w14:paraId="43D08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FE2FC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影楼/职业彩妆班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4BBA1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1-3个月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D08F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6,800-12,800元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17917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职业转型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632C5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课程更系统，通常包含多风格妆容。</w:t>
            </w:r>
          </w:p>
        </w:tc>
      </w:tr>
      <w:tr w14:paraId="38554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1092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美业综合班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CF4E0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3-6个月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8212D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9,800-19,800元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44EF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长期从业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5B87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常见组合为化妆、美甲、美睫、纹绣等。</w:t>
            </w:r>
          </w:p>
        </w:tc>
      </w:tr>
      <w:tr w14:paraId="7F50D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61C202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直播上镜妆专项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0C557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3-15天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7BAB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1,980-6,800元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9187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主播/运营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8A1F3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偏镜头、灯光、上镜效果和快速出妆。</w:t>
            </w:r>
          </w:p>
        </w:tc>
      </w:tr>
      <w:tr w14:paraId="09680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7619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夜场/浓妆专项</w:t>
            </w:r>
          </w:p>
        </w:tc>
        <w:tc>
          <w:tcPr>
            <w:tcW w:w="165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4666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7-15天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FB13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3,000-8,000元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0DBB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专项就业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98FBB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公开标准课较少，多见于私教或工作室专项训练。</w:t>
            </w:r>
          </w:p>
        </w:tc>
      </w:tr>
    </w:tbl>
    <w:p w14:paraId="6A84CD26">
      <w:pPr>
        <w:pStyle w:val="3"/>
        <w:spacing w:before="220" w:after="80" w:line="276" w:lineRule="auto"/>
      </w:pPr>
      <w:r>
        <w:rPr>
          <w:rFonts w:ascii="微软雅黑" w:hAnsi="微软雅黑" w:eastAsia="微软雅黑"/>
          <w:b/>
          <w:color w:val="000000"/>
          <w:sz w:val="27"/>
        </w:rPr>
        <w:t>二、个人完整就业学习成本估算</w:t>
      </w:r>
    </w:p>
    <w:tbl>
      <w:tblPr>
        <w:tblStyle w:val="32"/>
        <w:tblW w:w="106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944"/>
        <w:gridCol w:w="1944"/>
        <w:gridCol w:w="4464"/>
      </w:tblGrid>
      <w:tr w14:paraId="75FC7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F3FE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学习路径</w:t>
            </w:r>
          </w:p>
        </w:tc>
        <w:tc>
          <w:tcPr>
            <w:tcW w:w="194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C9C95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课程组合</w:t>
            </w:r>
          </w:p>
        </w:tc>
        <w:tc>
          <w:tcPr>
            <w:tcW w:w="194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D888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预计费用</w:t>
            </w:r>
          </w:p>
        </w:tc>
        <w:tc>
          <w:tcPr>
            <w:tcW w:w="446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6CF8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判断</w:t>
            </w:r>
          </w:p>
        </w:tc>
      </w:tr>
      <w:tr w14:paraId="7EFE7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B4DC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基础入门路径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85DB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基础妆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2BAE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1,980-4,980元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AF57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只能完成入门，不足以支撑直播/夜场专项就业。</w:t>
            </w:r>
          </w:p>
        </w:tc>
      </w:tr>
      <w:tr w14:paraId="33672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D6385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兼职接单路径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FFF8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基础妆 + 新娘/影楼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ABE59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5,980-12,800元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3FE5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可覆盖部分接单场景，但与直播、夜场岗位不完全匹配。</w:t>
            </w:r>
          </w:p>
        </w:tc>
      </w:tr>
      <w:tr w14:paraId="603C8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180FF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专项就业路径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136BB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基础妆 + 直播妆 + 夜场妆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09F4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8,000-18,000元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061A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更接近本合作项目的就业方向。</w:t>
            </w:r>
          </w:p>
        </w:tc>
      </w:tr>
      <w:tr w14:paraId="69C73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5F75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综合长期路径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C6BDC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全科/综合美业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B299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12,000-30,000元以上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7A9D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周期长、学习面广，但不一定针对合作方岗位。</w:t>
            </w:r>
          </w:p>
        </w:tc>
      </w:tr>
    </w:tbl>
    <w:p w14:paraId="6339395A">
      <w:pPr>
        <w:pStyle w:val="3"/>
        <w:spacing w:before="220" w:after="80" w:line="276" w:lineRule="auto"/>
      </w:pPr>
      <w:r>
        <w:rPr>
          <w:rFonts w:ascii="微软雅黑" w:hAnsi="微软雅黑" w:eastAsia="微软雅黑"/>
          <w:b/>
          <w:color w:val="000000"/>
          <w:sz w:val="27"/>
        </w:rPr>
        <w:t>三、本合作课程折算对比</w:t>
      </w:r>
    </w:p>
    <w:tbl>
      <w:tblPr>
        <w:tblStyle w:val="32"/>
        <w:tblW w:w="1123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584"/>
        <w:gridCol w:w="2015"/>
        <w:gridCol w:w="2160"/>
        <w:gridCol w:w="3528"/>
      </w:tblGrid>
      <w:tr w14:paraId="33962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E56C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班型</w:t>
            </w:r>
          </w:p>
        </w:tc>
        <w:tc>
          <w:tcPr>
            <w:tcW w:w="158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59F4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周期</w:t>
            </w:r>
          </w:p>
        </w:tc>
        <w:tc>
          <w:tcPr>
            <w:tcW w:w="2015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5958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合作总价</w:t>
            </w:r>
          </w:p>
        </w:tc>
        <w:tc>
          <w:tcPr>
            <w:tcW w:w="21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4C3F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单人折算</w:t>
            </w:r>
          </w:p>
        </w:tc>
        <w:tc>
          <w:tcPr>
            <w:tcW w:w="35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5883EA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说明</w:t>
            </w:r>
          </w:p>
        </w:tc>
      </w:tr>
      <w:tr w14:paraId="6E9D4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5EB1B5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标准班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0020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45天</w:t>
            </w:r>
          </w:p>
        </w:tc>
        <w:tc>
          <w:tcPr>
            <w:tcW w:w="201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CEB7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80,000元/期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714FC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约8,000-10,000元/人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129E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按8-10人计算，适合首次合作开班。</w:t>
            </w:r>
          </w:p>
        </w:tc>
      </w:tr>
      <w:tr w14:paraId="5F238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B05C4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进阶班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61EB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45天</w:t>
            </w:r>
          </w:p>
        </w:tc>
        <w:tc>
          <w:tcPr>
            <w:tcW w:w="201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EAEC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88,000元/期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77FAB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约6,769-8,000元/人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F3CB8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按11-13人计算，单人成本下降。</w:t>
            </w:r>
          </w:p>
        </w:tc>
      </w:tr>
      <w:tr w14:paraId="0711A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C496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满班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4F449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45天</w:t>
            </w:r>
          </w:p>
        </w:tc>
        <w:tc>
          <w:tcPr>
            <w:tcW w:w="201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BF73B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96,000元/期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BD950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约6,400-6,857元/人</w:t>
            </w:r>
          </w:p>
        </w:tc>
        <w:tc>
          <w:tcPr>
            <w:tcW w:w="35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7C603D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按14-15人计算，接近市场专项就业路径的中低位价格。</w:t>
            </w:r>
          </w:p>
        </w:tc>
      </w:tr>
      <w:tr w14:paraId="5952A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7FB9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本合作课程折算</w:t>
            </w:r>
          </w:p>
        </w:tc>
        <w:tc>
          <w:tcPr>
            <w:tcW w:w="15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2851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45天</w:t>
            </w:r>
          </w:p>
        </w:tc>
        <w:tc>
          <w:tcPr>
            <w:tcW w:w="2015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6061F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80,000元起/期</w:t>
            </w:r>
          </w:p>
        </w:tc>
        <w:tc>
          <w:tcPr>
            <w:tcW w:w="21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8D9C4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约6,400-10,000元/人</w:t>
            </w:r>
          </w:p>
        </w:tc>
        <w:tc>
          <w:tcPr>
            <w:tcW w:w="35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1CDB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处在个人报名基础妆+直播妆+夜场妆专项的常见价格区间内。</w:t>
            </w:r>
          </w:p>
        </w:tc>
      </w:tr>
    </w:tbl>
    <w:p w14:paraId="4B09048C">
      <w:pPr>
        <w:pStyle w:val="3"/>
        <w:spacing w:before="220" w:after="80" w:line="276" w:lineRule="auto"/>
      </w:pPr>
      <w:r>
        <w:rPr>
          <w:rFonts w:ascii="微软雅黑" w:hAnsi="微软雅黑" w:eastAsia="微软雅黑"/>
          <w:b/>
          <w:color w:val="000000"/>
          <w:sz w:val="27"/>
        </w:rPr>
        <w:t>四、给合作方的判断口径</w:t>
      </w:r>
    </w:p>
    <w:tbl>
      <w:tblPr>
        <w:tblStyle w:val="32"/>
        <w:tblW w:w="1036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8136"/>
      </w:tblGrid>
      <w:tr w14:paraId="4273D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43ED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判断点</w:t>
            </w:r>
          </w:p>
        </w:tc>
        <w:tc>
          <w:tcPr>
            <w:tcW w:w="813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13ED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参考结论</w:t>
            </w:r>
          </w:p>
        </w:tc>
      </w:tr>
      <w:tr w14:paraId="22663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95FD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价格合理性</w:t>
            </w:r>
          </w:p>
        </w:tc>
        <w:tc>
          <w:tcPr>
            <w:tcW w:w="81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6EA0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本合作课按单人折算后，处在成都个人专项就业化妆培训的常见价格区间内。</w:t>
            </w:r>
          </w:p>
        </w:tc>
      </w:tr>
      <w:tr w14:paraId="7162F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13599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岗位匹配度</w:t>
            </w:r>
          </w:p>
        </w:tc>
        <w:tc>
          <w:tcPr>
            <w:tcW w:w="81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1C69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普通化妆学校多以生活妆、新娘妆、影楼妆为主；本课程直接围绕直播妆、夜场妆，和合作方岗位更贴近。</w:t>
            </w:r>
          </w:p>
        </w:tc>
      </w:tr>
      <w:tr w14:paraId="22F8F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9A40F1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合作优势</w:t>
            </w:r>
          </w:p>
        </w:tc>
        <w:tc>
          <w:tcPr>
            <w:tcW w:w="81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687E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合作方统一招生、统一管理、统一就业对接，我方统一教学交付，有助于降低学员自行找课、找机构、找就业渠道的不确定性。</w:t>
            </w:r>
          </w:p>
        </w:tc>
      </w:tr>
      <w:tr w14:paraId="144DB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F049E7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建议结论</w:t>
            </w:r>
          </w:p>
        </w:tc>
        <w:tc>
          <w:tcPr>
            <w:tcW w:w="813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07353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建议合作方将本课程包装为“定向就业技能培训”，而不是普通兴趣化妆班。</w:t>
            </w:r>
          </w:p>
        </w:tc>
      </w:tr>
    </w:tbl>
    <w:p w14:paraId="3A9D5AB8">
      <w:pPr>
        <w:pStyle w:val="3"/>
        <w:spacing w:before="220" w:after="80" w:line="276" w:lineRule="auto"/>
      </w:pPr>
      <w:r>
        <w:rPr>
          <w:rFonts w:ascii="微软雅黑" w:hAnsi="微软雅黑" w:eastAsia="微软雅黑"/>
          <w:b/>
          <w:color w:val="000000"/>
          <w:sz w:val="27"/>
        </w:rPr>
        <w:t>五、对外招生沟通建议</w:t>
      </w:r>
    </w:p>
    <w:p w14:paraId="4CF171BF"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对学员沟通时，建议强调“45天专项就业方向训练”“基础妆+直播妆+夜场妆三阶段”“岗位资源由合作方负责对接”。</w:t>
      </w:r>
      <w:bookmarkStart w:id="0" w:name="_GoBack"/>
      <w:bookmarkEnd w:id="0"/>
    </w:p>
    <w:p w14:paraId="69E951C3">
      <w:pPr>
        <w:pStyle w:val="3"/>
        <w:spacing w:before="220" w:after="80" w:line="276" w:lineRule="auto"/>
      </w:pPr>
      <w:r>
        <w:rPr>
          <w:rFonts w:ascii="微软雅黑" w:hAnsi="微软雅黑" w:eastAsia="微软雅黑"/>
          <w:b/>
          <w:color w:val="000000"/>
          <w:sz w:val="27"/>
        </w:rPr>
        <w:t>六、资料口径说明</w:t>
      </w:r>
    </w:p>
    <w:tbl>
      <w:tblPr>
        <w:tblStyle w:val="32"/>
        <w:tblW w:w="108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8910"/>
      </w:tblGrid>
      <w:tr w14:paraId="17E96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EEA73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资料类型</w:t>
            </w:r>
          </w:p>
        </w:tc>
        <w:tc>
          <w:tcPr>
            <w:tcW w:w="89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61A21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参考内容</w:t>
            </w:r>
          </w:p>
        </w:tc>
      </w:tr>
      <w:tr w14:paraId="3EEB1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F5B02E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品牌学校价格</w:t>
            </w:r>
          </w:p>
        </w:tc>
        <w:tc>
          <w:tcPr>
            <w:tcW w:w="8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59DFF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成都东田造型官网公开展示的长期课程价格约22,980-27,980元，周期4-6个月。</w:t>
            </w:r>
          </w:p>
        </w:tc>
      </w:tr>
      <w:tr w14:paraId="5AA95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F64216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行业价格区间</w:t>
            </w:r>
          </w:p>
        </w:tc>
        <w:tc>
          <w:tcPr>
            <w:tcW w:w="8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277EC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毛戈平形象设计艺术学校相关文章提到，化妆学习费用会因课程、师资、课时不同，从几千到几万元不等。</w:t>
            </w:r>
          </w:p>
        </w:tc>
      </w:tr>
      <w:tr w14:paraId="15379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0D1E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线上课程区间</w:t>
            </w:r>
          </w:p>
        </w:tc>
        <w:tc>
          <w:tcPr>
            <w:tcW w:w="8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5B680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公开行业文章显示，线上化妆培训常见为几百元到几千元不等，通常与线下就业型课程不可直接等同。</w:t>
            </w:r>
          </w:p>
        </w:tc>
      </w:tr>
      <w:tr w14:paraId="373E4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DE730"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文件用途</w:t>
            </w:r>
          </w:p>
        </w:tc>
        <w:tc>
          <w:tcPr>
            <w:tcW w:w="8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F4A3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本文件为合作报价解释和招生定价辅助，不作为任何具体机构的官方报价。</w:t>
            </w:r>
          </w:p>
        </w:tc>
      </w:tr>
    </w:tbl>
    <w:p w14:paraId="0819DEE4">
      <w:pPr>
        <w:spacing w:before="0" w:after="0" w:line="276" w:lineRule="auto"/>
        <w:rPr>
          <w:rFonts w:hint="default" w:eastAsia="微软雅黑"/>
          <w:lang w:val="en-US" w:eastAsia="zh-CN"/>
        </w:rPr>
      </w:pP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6D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20" w:after="80"/>
      <w:outlineLvl w:val="0"/>
    </w:pPr>
    <w:rPr>
      <w:rFonts w:asciiTheme="majorHAnsi" w:hAnsiTheme="majorHAnsi" w:eastAsiaTheme="majorEastAsia" w:cstheme="majorBidi"/>
      <w:b/>
      <w:bCs/>
      <w:color w:val="000000"/>
      <w:sz w:val="27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8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1305</Words>
  <Characters>1530</Characters>
  <Lines>0</Lines>
  <Paragraphs>0</Paragraphs>
  <TotalTime>1</TotalTime>
  <ScaleCrop>false</ScaleCrop>
  <LinksUpToDate>false</LinksUpToDate>
  <CharactersWithSpaces>1536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吴文凯</cp:lastModifiedBy>
  <dcterms:modified xsi:type="dcterms:W3CDTF">2026-06-18T12:22:40Z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eyJoZGlkIjoiZmFkNTE1NTlmYzExYmRlZjZlOGZkZGRkNGIyMTRlZTIiLCJ1c2VySWQiOiIxNDg0NzExNjQxIn0=</vt:lpwstr>
  </property>
  <property fmtid="{D5CDD505-2E9C-101B-9397-08002B2CF9AE}" pid="3" name="KSOProductBuildVer">
    <vt:lpwstr>2052-12.1.0.25222</vt:lpwstr>
  </property>
  <property fmtid="{D5CDD505-2E9C-101B-9397-08002B2CF9AE}" pid="4" name="ICV">
    <vt:lpwstr>31868B52E95049D4859EE0CCD0BD15A9_12</vt:lpwstr>
  </property>
</Properties>
</file>