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75" w:rsidRDefault="00247A0A">
      <w:pPr>
        <w:adjustRightInd w:val="0"/>
        <w:snapToGrid w:val="0"/>
        <w:spacing w:line="580" w:lineRule="exact"/>
        <w:ind w:firstLine="880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四川理工技师学院产教</w:t>
      </w:r>
      <w:proofErr w:type="gramStart"/>
      <w:r>
        <w:rPr>
          <w:rFonts w:ascii="方正小标宋简体" w:eastAsia="方正小标宋简体" w:hAnsi="宋体" w:cs="宋体" w:hint="eastAsia"/>
          <w:bCs/>
          <w:sz w:val="44"/>
          <w:szCs w:val="44"/>
        </w:rPr>
        <w:t>融合省</w:t>
      </w:r>
      <w:proofErr w:type="gramEnd"/>
      <w:r>
        <w:rPr>
          <w:rFonts w:ascii="方正小标宋简体" w:eastAsia="方正小标宋简体" w:hAnsi="宋体" w:cs="宋体" w:hint="eastAsia"/>
          <w:bCs/>
          <w:sz w:val="44"/>
          <w:szCs w:val="44"/>
        </w:rPr>
        <w:t>示范建设</w:t>
      </w:r>
      <w:proofErr w:type="gramStart"/>
      <w:r>
        <w:rPr>
          <w:rFonts w:ascii="方正小标宋简体" w:eastAsia="方正小标宋简体" w:hAnsi="宋体" w:cs="宋体" w:hint="eastAsia"/>
          <w:bCs/>
          <w:sz w:val="44"/>
          <w:szCs w:val="44"/>
        </w:rPr>
        <w:t>组现代</w:t>
      </w:r>
      <w:proofErr w:type="gramEnd"/>
      <w:r>
        <w:rPr>
          <w:rFonts w:ascii="方正小标宋简体" w:eastAsia="方正小标宋简体" w:hAnsi="宋体" w:cs="宋体" w:hint="eastAsia"/>
          <w:bCs/>
          <w:sz w:val="44"/>
          <w:szCs w:val="44"/>
        </w:rPr>
        <w:t>学徒制试点实施方案</w:t>
      </w:r>
    </w:p>
    <w:p w:rsidR="00822175" w:rsidRDefault="00822175">
      <w:pPr>
        <w:adjustRightInd w:val="0"/>
        <w:snapToGrid w:val="0"/>
        <w:spacing w:line="580" w:lineRule="exact"/>
        <w:ind w:firstLine="880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方正小标宋简体" w:eastAsia="方正小标宋简体" w:hAnsi="宋体" w:cs="宋体"/>
          <w:bCs/>
          <w:szCs w:val="32"/>
        </w:rPr>
      </w:pPr>
      <w:r>
        <w:rPr>
          <w:rFonts w:ascii="仿宋_GB2312" w:hAnsi="仿宋_GB2312" w:cs="仿宋_GB2312" w:hint="eastAsia"/>
          <w:szCs w:val="32"/>
        </w:rPr>
        <w:t>根据四川理工技师学院《四川省示范中等职业学校建设计划项目建设方案》及《四川省示范中等职业学校建设计划项目建设任务书》（以下简称建设方案和建设任务书）的要求，为各个专业更好地</w:t>
      </w:r>
      <w:r>
        <w:rPr>
          <w:rFonts w:ascii="仿宋_GB2312" w:hAnsi="宋体" w:hint="eastAsia"/>
          <w:szCs w:val="32"/>
        </w:rPr>
        <w:t>开展现代学徒制办学，</w:t>
      </w:r>
      <w:r>
        <w:rPr>
          <w:rFonts w:ascii="仿宋_GB2312" w:hAnsi="仿宋_GB2312" w:cs="仿宋_GB2312" w:hint="eastAsia"/>
          <w:szCs w:val="32"/>
        </w:rPr>
        <w:t>特制定本方案。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一、目的</w:t>
      </w:r>
    </w:p>
    <w:p w:rsidR="00822175" w:rsidRDefault="00247A0A" w:rsidP="00547D03">
      <w:pPr>
        <w:spacing w:line="580" w:lineRule="exact"/>
        <w:ind w:firstLineChars="253" w:firstLine="708"/>
        <w:rPr>
          <w:rFonts w:ascii="仿宋_GB2312" w:hAnsi="宋体"/>
          <w:sz w:val="28"/>
          <w:szCs w:val="28"/>
        </w:rPr>
      </w:pPr>
      <w:r>
        <w:rPr>
          <w:rFonts w:ascii="仿宋_GB2312" w:hAnsi="宋体" w:hint="eastAsia"/>
          <w:sz w:val="28"/>
          <w:szCs w:val="28"/>
        </w:rPr>
        <w:t>1、开展现代学徒制办学试点</w:t>
      </w:r>
    </w:p>
    <w:p w:rsidR="00822175" w:rsidRDefault="00247A0A" w:rsidP="00547D03">
      <w:pPr>
        <w:adjustRightInd w:val="0"/>
        <w:snapToGrid w:val="0"/>
        <w:spacing w:line="580" w:lineRule="exact"/>
        <w:ind w:firstLineChars="253" w:firstLine="708"/>
        <w:rPr>
          <w:rFonts w:ascii="仿宋_GB2312" w:hAnsi="仿宋_GB2312" w:cs="仿宋_GB2312"/>
          <w:szCs w:val="32"/>
        </w:rPr>
      </w:pPr>
      <w:r>
        <w:rPr>
          <w:rFonts w:ascii="仿宋_GB2312" w:hAnsi="宋体" w:hint="eastAsia"/>
          <w:sz w:val="28"/>
          <w:szCs w:val="28"/>
        </w:rPr>
        <w:t>2、</w:t>
      </w:r>
      <w:r>
        <w:rPr>
          <w:rFonts w:ascii="仿宋_GB2312" w:hAnsi="仿宋_GB2312" w:cs="仿宋_GB2312" w:hint="eastAsia"/>
          <w:szCs w:val="32"/>
        </w:rPr>
        <w:t>校企联动，信息互通，建好信息沟通平台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黑体" w:eastAsia="黑体" w:hAnsi="黑体" w:cs="黑体" w:hint="eastAsia"/>
          <w:szCs w:val="32"/>
        </w:rPr>
        <w:t>二、组织领导</w:t>
      </w:r>
    </w:p>
    <w:p w:rsidR="00822175" w:rsidRDefault="00247A0A">
      <w:pPr>
        <w:adjustRightInd w:val="0"/>
        <w:snapToGrid w:val="0"/>
        <w:spacing w:line="580" w:lineRule="exact"/>
        <w:ind w:firstLineChars="200" w:firstLine="643"/>
        <w:rPr>
          <w:rFonts w:ascii="仿宋" w:eastAsia="仿宋" w:hAnsi="仿宋" w:cs="仿宋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>（一）成立领导小组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组  长：刘斌       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成  员：教务处长 周淳  罗美  </w:t>
      </w:r>
    </w:p>
    <w:p w:rsidR="00822175" w:rsidRDefault="00247A0A">
      <w:pPr>
        <w:adjustRightInd w:val="0"/>
        <w:snapToGrid w:val="0"/>
        <w:spacing w:line="580" w:lineRule="exact"/>
        <w:ind w:firstLineChars="200" w:firstLine="643"/>
        <w:rPr>
          <w:rFonts w:ascii="仿宋" w:eastAsia="仿宋" w:hAnsi="仿宋" w:cs="仿宋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 xml:space="preserve">（二）领导小组办公室     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主  任：教务处长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副主任：罗美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成  员： 何娅 王敏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职  责：牵头制定工作方案实施，并负责组织实施以及具体工作的分解落实。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   </w:t>
      </w:r>
      <w:r>
        <w:rPr>
          <w:rFonts w:ascii="黑体" w:eastAsia="黑体" w:hAnsi="黑体" w:cs="黑体" w:hint="eastAsia"/>
          <w:szCs w:val="32"/>
        </w:rPr>
        <w:t>三、组织实施</w:t>
      </w:r>
    </w:p>
    <w:p w:rsidR="00822175" w:rsidRDefault="00247A0A">
      <w:pPr>
        <w:adjustRightInd w:val="0"/>
        <w:snapToGrid w:val="0"/>
        <w:spacing w:line="580" w:lineRule="exact"/>
        <w:ind w:firstLineChars="200" w:firstLine="643"/>
        <w:rPr>
          <w:rFonts w:ascii="仿宋" w:eastAsia="仿宋" w:hAnsi="仿宋" w:cs="仿宋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>（一）建设时间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仿宋_GB2312" w:hAnsi="仿宋_GB2312" w:cs="仿宋_GB2312" w:hint="eastAsia"/>
          <w:szCs w:val="32"/>
        </w:rPr>
        <w:lastRenderedPageBreak/>
        <w:t>2018年11月 1日——2021年11月1日</w:t>
      </w:r>
    </w:p>
    <w:p w:rsidR="00822175" w:rsidRDefault="00247A0A">
      <w:pPr>
        <w:adjustRightInd w:val="0"/>
        <w:snapToGrid w:val="0"/>
        <w:spacing w:line="580" w:lineRule="exact"/>
        <w:ind w:firstLineChars="200" w:firstLine="643"/>
        <w:rPr>
          <w:rFonts w:ascii="仿宋" w:eastAsia="仿宋" w:hAnsi="仿宋" w:cs="仿宋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>（二）任务分工</w:t>
      </w:r>
    </w:p>
    <w:p w:rsidR="00822175" w:rsidRPr="00382133" w:rsidRDefault="00247A0A">
      <w:pPr>
        <w:adjustRightInd w:val="0"/>
        <w:snapToGrid w:val="0"/>
        <w:spacing w:line="580" w:lineRule="exact"/>
        <w:ind w:firstLineChars="200" w:firstLine="640"/>
        <w:rPr>
          <w:rFonts w:ascii="仿宋" w:eastAsia="仿宋" w:hAnsi="仿宋" w:cs="仿宋_GB2312"/>
          <w:szCs w:val="32"/>
        </w:rPr>
      </w:pPr>
      <w:r w:rsidRPr="00382133">
        <w:rPr>
          <w:rFonts w:ascii="仿宋" w:eastAsia="仿宋" w:hAnsi="仿宋" w:cs="仿宋_GB2312" w:hint="eastAsia"/>
          <w:szCs w:val="32"/>
        </w:rPr>
        <w:t>1.校企合作就业处</w:t>
      </w:r>
    </w:p>
    <w:p w:rsidR="00822175" w:rsidRPr="00382133" w:rsidRDefault="00247A0A" w:rsidP="00382133">
      <w:pPr>
        <w:spacing w:line="580" w:lineRule="exact"/>
        <w:ind w:firstLineChars="200" w:firstLine="64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（1）我院将与成都迪恩捷教育文化产业发展有限公司签订联合办学协议</w:t>
      </w:r>
    </w:p>
    <w:p w:rsidR="00822175" w:rsidRPr="00382133" w:rsidRDefault="00247A0A" w:rsidP="00382133">
      <w:pPr>
        <w:spacing w:line="580" w:lineRule="exact"/>
        <w:ind w:firstLineChars="200" w:firstLine="64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（2）制定合作办学实施方案</w:t>
      </w:r>
    </w:p>
    <w:p w:rsidR="00822175" w:rsidRPr="00382133" w:rsidRDefault="00247A0A" w:rsidP="00382133">
      <w:pPr>
        <w:spacing w:line="580" w:lineRule="exact"/>
        <w:ind w:firstLineChars="200" w:firstLine="64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（3）通过共同招生</w:t>
      </w:r>
      <w:r w:rsidRPr="00382133">
        <w:rPr>
          <w:rFonts w:ascii="仿宋" w:eastAsia="仿宋" w:hAnsi="仿宋"/>
          <w:szCs w:val="32"/>
        </w:rPr>
        <w:t>(招工)，</w:t>
      </w:r>
      <w:r w:rsidRPr="00382133">
        <w:rPr>
          <w:rFonts w:ascii="仿宋" w:eastAsia="仿宋" w:hAnsi="仿宋" w:hint="eastAsia"/>
          <w:szCs w:val="32"/>
        </w:rPr>
        <w:t>与成都迪恩捷教育文化产业</w:t>
      </w:r>
      <w:r w:rsidRPr="00382133">
        <w:rPr>
          <w:rFonts w:ascii="仿宋" w:eastAsia="仿宋" w:hAnsi="仿宋"/>
          <w:szCs w:val="32"/>
        </w:rPr>
        <w:t>共同制定人才培养方案</w:t>
      </w:r>
      <w:r w:rsidRPr="00382133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firstLineChars="200" w:firstLine="64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（4）联系公司派</w:t>
      </w:r>
      <w:r w:rsidRPr="00382133">
        <w:rPr>
          <w:rFonts w:ascii="仿宋" w:eastAsia="仿宋" w:hAnsi="仿宋"/>
          <w:szCs w:val="32"/>
        </w:rPr>
        <w:t>相关管理及实习指导老师进行帮教工作</w:t>
      </w:r>
    </w:p>
    <w:p w:rsidR="00822175" w:rsidRPr="00382133" w:rsidRDefault="00247A0A" w:rsidP="00382133">
      <w:pPr>
        <w:spacing w:line="580" w:lineRule="exact"/>
        <w:ind w:firstLineChars="200" w:firstLine="64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2.教务处</w:t>
      </w:r>
    </w:p>
    <w:p w:rsidR="00822175" w:rsidRPr="00382133" w:rsidRDefault="00247A0A" w:rsidP="00382133">
      <w:pPr>
        <w:spacing w:line="580" w:lineRule="exact"/>
        <w:ind w:firstLineChars="200" w:firstLine="64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（1）</w:t>
      </w:r>
      <w:r w:rsidRPr="00382133">
        <w:rPr>
          <w:rFonts w:ascii="仿宋" w:eastAsia="仿宋" w:hAnsi="仿宋"/>
          <w:szCs w:val="32"/>
        </w:rPr>
        <w:t>开办迪恩捷冠名班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firstLineChars="200" w:firstLine="64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（2）与成都迪恩捷教育文化产业</w:t>
      </w:r>
      <w:r w:rsidRPr="00382133">
        <w:rPr>
          <w:rFonts w:ascii="仿宋" w:eastAsia="仿宋" w:hAnsi="仿宋"/>
          <w:szCs w:val="32"/>
        </w:rPr>
        <w:t>共同组成教学团队，共同参与迪恩捷冠名班</w:t>
      </w:r>
      <w:r w:rsidRPr="00382133">
        <w:rPr>
          <w:rFonts w:ascii="仿宋" w:eastAsia="仿宋" w:hAnsi="仿宋" w:hint="eastAsia"/>
          <w:szCs w:val="32"/>
        </w:rPr>
        <w:t>的</w:t>
      </w:r>
      <w:r w:rsidRPr="00382133">
        <w:rPr>
          <w:rFonts w:ascii="仿宋" w:eastAsia="仿宋" w:hAnsi="仿宋"/>
          <w:szCs w:val="32"/>
        </w:rPr>
        <w:t>考核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firstLineChars="200" w:firstLine="64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（3）开展</w:t>
      </w:r>
      <w:r w:rsidRPr="00382133">
        <w:rPr>
          <w:rFonts w:ascii="仿宋" w:eastAsia="仿宋" w:hAnsi="仿宋"/>
          <w:szCs w:val="32"/>
        </w:rPr>
        <w:t>“工学交替”的培养模式，</w:t>
      </w:r>
      <w:r w:rsidRPr="00382133">
        <w:rPr>
          <w:rFonts w:ascii="仿宋" w:eastAsia="仿宋" w:hAnsi="仿宋" w:hint="eastAsia"/>
          <w:szCs w:val="32"/>
        </w:rPr>
        <w:t>组织学生</w:t>
      </w:r>
      <w:r w:rsidRPr="00382133">
        <w:rPr>
          <w:rFonts w:ascii="仿宋" w:eastAsia="仿宋" w:hAnsi="仿宋"/>
          <w:szCs w:val="32"/>
        </w:rPr>
        <w:t>在学院与迪恩捷幼儿园交替学习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firstLineChars="200" w:firstLine="64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3.其他部门</w:t>
      </w:r>
    </w:p>
    <w:p w:rsidR="00822175" w:rsidRPr="00382133" w:rsidRDefault="00247A0A" w:rsidP="00382133">
      <w:pPr>
        <w:spacing w:line="580" w:lineRule="exact"/>
        <w:ind w:firstLineChars="300" w:firstLine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参与学徒制试点班在运行过程中的协调工作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Default="00247A0A">
      <w:pPr>
        <w:adjustRightInd w:val="0"/>
        <w:snapToGrid w:val="0"/>
        <w:spacing w:line="580" w:lineRule="exact"/>
        <w:ind w:firstLineChars="200" w:firstLine="643"/>
        <w:rPr>
          <w:rFonts w:ascii="仿宋" w:eastAsia="仿宋" w:hAnsi="仿宋" w:cs="仿宋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>（三）实施计划</w:t>
      </w:r>
    </w:p>
    <w:p w:rsidR="00822175" w:rsidRDefault="00247A0A">
      <w:pPr>
        <w:adjustRightInd w:val="0"/>
        <w:snapToGrid w:val="0"/>
        <w:spacing w:line="580" w:lineRule="exact"/>
        <w:ind w:firstLineChars="200" w:firstLine="643"/>
        <w:rPr>
          <w:rFonts w:ascii="仿宋_GB2312" w:hAnsi="仿宋_GB2312" w:cs="仿宋_GB2312"/>
          <w:b/>
          <w:bCs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1.第一阶段（2018年11月1日—2019年10月31日）</w:t>
      </w:r>
    </w:p>
    <w:p w:rsidR="00822175" w:rsidRPr="00382133" w:rsidRDefault="00247A0A">
      <w:pPr>
        <w:spacing w:line="580" w:lineRule="exact"/>
        <w:ind w:left="992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1）制定2019年度学徒制试点实施方案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>
      <w:pPr>
        <w:numPr>
          <w:ilvl w:val="0"/>
          <w:numId w:val="1"/>
        </w:numPr>
        <w:spacing w:line="580" w:lineRule="exact"/>
        <w:ind w:firstLineChars="300" w:firstLine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与迪恩捷签订联合办学协议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tabs>
          <w:tab w:val="left" w:pos="831"/>
        </w:tabs>
        <w:spacing w:line="580" w:lineRule="exact"/>
        <w:ind w:leftChars="300" w:left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3）制定合作办学实施方案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leftChars="300" w:left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lastRenderedPageBreak/>
        <w:t>4）与迪恩捷</w:t>
      </w:r>
      <w:r w:rsidRPr="00382133">
        <w:rPr>
          <w:rFonts w:ascii="仿宋" w:eastAsia="仿宋" w:hAnsi="仿宋"/>
          <w:szCs w:val="32"/>
        </w:rPr>
        <w:t>共同制定人才培养方案</w:t>
      </w:r>
      <w:r w:rsidRPr="00382133">
        <w:rPr>
          <w:rFonts w:ascii="仿宋" w:eastAsia="仿宋" w:hAnsi="仿宋" w:hint="eastAsia"/>
          <w:szCs w:val="32"/>
        </w:rPr>
        <w:t>。</w:t>
      </w:r>
    </w:p>
    <w:p w:rsidR="00822175" w:rsidRDefault="00247A0A">
      <w:pPr>
        <w:adjustRightInd w:val="0"/>
        <w:snapToGrid w:val="0"/>
        <w:spacing w:line="580" w:lineRule="exact"/>
        <w:ind w:firstLineChars="200" w:firstLine="643"/>
        <w:rPr>
          <w:rFonts w:ascii="仿宋_GB2312" w:hAnsi="仿宋_GB2312" w:cs="仿宋_GB2312"/>
          <w:b/>
          <w:bCs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2.第二阶段（2019年4月11日—2019年10月30日）</w:t>
      </w:r>
    </w:p>
    <w:p w:rsidR="00822175" w:rsidRPr="00382133" w:rsidRDefault="00247A0A" w:rsidP="00382133">
      <w:pPr>
        <w:spacing w:line="580" w:lineRule="exact"/>
        <w:ind w:firstLineChars="300" w:firstLine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1）</w:t>
      </w:r>
      <w:r w:rsidRPr="00382133">
        <w:rPr>
          <w:rFonts w:ascii="仿宋" w:eastAsia="仿宋" w:hAnsi="仿宋"/>
          <w:szCs w:val="32"/>
        </w:rPr>
        <w:t>开办迪恩捷冠名班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firstLineChars="300" w:firstLine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2）开展</w:t>
      </w:r>
      <w:r w:rsidRPr="00382133">
        <w:rPr>
          <w:rFonts w:ascii="仿宋" w:eastAsia="仿宋" w:hAnsi="仿宋"/>
          <w:szCs w:val="32"/>
        </w:rPr>
        <w:t>“工学交替”的培养模式，</w:t>
      </w:r>
      <w:r w:rsidRPr="00382133">
        <w:rPr>
          <w:rFonts w:ascii="仿宋" w:eastAsia="仿宋" w:hAnsi="仿宋" w:hint="eastAsia"/>
          <w:szCs w:val="32"/>
        </w:rPr>
        <w:t>组织学生</w:t>
      </w:r>
      <w:r w:rsidRPr="00382133">
        <w:rPr>
          <w:rFonts w:ascii="仿宋" w:eastAsia="仿宋" w:hAnsi="仿宋"/>
          <w:szCs w:val="32"/>
        </w:rPr>
        <w:t>在学院与迪恩捷幼儿园交替学习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firstLineChars="300" w:firstLine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3）教务与迪恩捷教育</w:t>
      </w:r>
      <w:r w:rsidRPr="00382133">
        <w:rPr>
          <w:rFonts w:ascii="仿宋" w:eastAsia="仿宋" w:hAnsi="仿宋"/>
          <w:szCs w:val="32"/>
        </w:rPr>
        <w:t>共同组成教学团队，</w:t>
      </w:r>
      <w:r w:rsidRPr="00382133">
        <w:rPr>
          <w:rFonts w:ascii="仿宋" w:eastAsia="仿宋" w:hAnsi="仿宋" w:hint="eastAsia"/>
          <w:szCs w:val="32"/>
        </w:rPr>
        <w:t>迪恩杰</w:t>
      </w:r>
      <w:r w:rsidRPr="00382133">
        <w:rPr>
          <w:rFonts w:ascii="仿宋" w:eastAsia="仿宋" w:hAnsi="仿宋"/>
          <w:szCs w:val="32"/>
        </w:rPr>
        <w:t>派相关管理及实习指导老师进行帮教工作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firstLineChars="300" w:firstLine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4）根据学生</w:t>
      </w:r>
      <w:r w:rsidRPr="00382133">
        <w:rPr>
          <w:rFonts w:ascii="仿宋" w:eastAsia="仿宋" w:hAnsi="仿宋"/>
          <w:szCs w:val="32"/>
        </w:rPr>
        <w:t>德、能、勤、纪等实际表现，</w:t>
      </w:r>
      <w:r w:rsidRPr="00382133">
        <w:rPr>
          <w:rFonts w:ascii="仿宋" w:eastAsia="仿宋" w:hAnsi="仿宋" w:hint="eastAsia"/>
          <w:szCs w:val="32"/>
        </w:rPr>
        <w:t>学院对学生</w:t>
      </w:r>
      <w:r w:rsidRPr="00382133">
        <w:rPr>
          <w:rFonts w:ascii="仿宋" w:eastAsia="仿宋" w:hAnsi="仿宋"/>
          <w:szCs w:val="32"/>
        </w:rPr>
        <w:t>做出考评</w:t>
      </w:r>
      <w:r w:rsidRPr="00382133">
        <w:rPr>
          <w:rFonts w:ascii="仿宋" w:eastAsia="仿宋" w:hAnsi="仿宋" w:hint="eastAsia"/>
          <w:szCs w:val="32"/>
        </w:rPr>
        <w:t>，</w:t>
      </w:r>
      <w:r w:rsidRPr="00382133">
        <w:rPr>
          <w:rFonts w:ascii="仿宋" w:eastAsia="仿宋" w:hAnsi="仿宋"/>
          <w:szCs w:val="32"/>
        </w:rPr>
        <w:t>该成绩作为学生本学期期末考核成绩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Default="00247A0A">
      <w:pPr>
        <w:adjustRightInd w:val="0"/>
        <w:snapToGrid w:val="0"/>
        <w:spacing w:line="580" w:lineRule="exact"/>
        <w:ind w:firstLine="645"/>
        <w:rPr>
          <w:rFonts w:ascii="仿宋_GB2312" w:hAnsi="仿宋_GB2312" w:cs="仿宋_GB2312"/>
          <w:b/>
          <w:bCs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3.第三阶段（2020年11月1日—</w:t>
      </w:r>
      <w:proofErr w:type="gramStart"/>
      <w:r>
        <w:rPr>
          <w:rFonts w:ascii="仿宋_GB2312" w:hAnsi="仿宋_GB2312" w:cs="仿宋_GB2312" w:hint="eastAsia"/>
          <w:b/>
          <w:bCs/>
          <w:szCs w:val="32"/>
        </w:rPr>
        <w:t>2021</w:t>
      </w:r>
      <w:proofErr w:type="gramEnd"/>
      <w:r>
        <w:rPr>
          <w:rFonts w:ascii="仿宋_GB2312" w:hAnsi="仿宋_GB2312" w:cs="仿宋_GB2312" w:hint="eastAsia"/>
          <w:b/>
          <w:bCs/>
          <w:szCs w:val="32"/>
        </w:rPr>
        <w:t>月10月30）</w:t>
      </w:r>
    </w:p>
    <w:p w:rsidR="00822175" w:rsidRPr="00382133" w:rsidRDefault="00247A0A" w:rsidP="00382133">
      <w:pPr>
        <w:spacing w:line="580" w:lineRule="exact"/>
        <w:ind w:firstLineChars="300" w:firstLine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1）教务处对</w:t>
      </w:r>
      <w:r w:rsidRPr="00382133">
        <w:rPr>
          <w:rFonts w:ascii="仿宋" w:eastAsia="仿宋" w:hAnsi="仿宋"/>
          <w:szCs w:val="32"/>
        </w:rPr>
        <w:t>试点班</w:t>
      </w:r>
      <w:r w:rsidRPr="00382133">
        <w:rPr>
          <w:rFonts w:ascii="仿宋" w:eastAsia="仿宋" w:hAnsi="仿宋" w:hint="eastAsia"/>
          <w:szCs w:val="32"/>
        </w:rPr>
        <w:t>进行</w:t>
      </w:r>
      <w:r w:rsidRPr="00382133">
        <w:rPr>
          <w:rFonts w:ascii="仿宋" w:eastAsia="仿宋" w:hAnsi="仿宋"/>
          <w:szCs w:val="32"/>
        </w:rPr>
        <w:t>建设</w:t>
      </w:r>
      <w:r w:rsidRPr="00382133">
        <w:rPr>
          <w:rFonts w:ascii="仿宋" w:eastAsia="仿宋" w:hAnsi="仿宋" w:hint="eastAsia"/>
          <w:szCs w:val="32"/>
        </w:rPr>
        <w:t>工作总结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firstLineChars="300" w:firstLine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2）优化试点班的共同培养模式</w:t>
      </w:r>
      <w:r w:rsidR="002A4611">
        <w:rPr>
          <w:rFonts w:ascii="仿宋" w:eastAsia="仿宋" w:hAnsi="仿宋" w:hint="eastAsia"/>
          <w:szCs w:val="32"/>
        </w:rPr>
        <w:t>。</w:t>
      </w:r>
    </w:p>
    <w:p w:rsidR="00822175" w:rsidRPr="00382133" w:rsidRDefault="00247A0A" w:rsidP="00382133">
      <w:pPr>
        <w:spacing w:line="580" w:lineRule="exact"/>
        <w:ind w:firstLineChars="300" w:firstLine="960"/>
        <w:rPr>
          <w:rFonts w:ascii="仿宋" w:eastAsia="仿宋" w:hAnsi="仿宋"/>
          <w:szCs w:val="32"/>
        </w:rPr>
      </w:pPr>
      <w:r w:rsidRPr="00382133">
        <w:rPr>
          <w:rFonts w:ascii="仿宋" w:eastAsia="仿宋" w:hAnsi="仿宋" w:hint="eastAsia"/>
          <w:szCs w:val="32"/>
        </w:rPr>
        <w:t>3）举办企业冠名班</w:t>
      </w:r>
      <w:r w:rsidR="002A4611">
        <w:rPr>
          <w:rFonts w:ascii="仿宋" w:eastAsia="仿宋" w:hAnsi="仿宋" w:hint="eastAsia"/>
          <w:szCs w:val="32"/>
        </w:rPr>
        <w:t>。</w:t>
      </w:r>
      <w:bookmarkStart w:id="0" w:name="_GoBack"/>
      <w:bookmarkEnd w:id="0"/>
    </w:p>
    <w:p w:rsidR="00822175" w:rsidRDefault="00247A0A">
      <w:pPr>
        <w:numPr>
          <w:ilvl w:val="0"/>
          <w:numId w:val="2"/>
        </w:numPr>
        <w:adjustRightInd w:val="0"/>
        <w:snapToGrid w:val="0"/>
        <w:spacing w:line="580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工作要求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（一）高度重视，常态化推行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学院相关部门负责人要认真履行相关职责，将部门工作与示范校建设工作结合，将工作做实做细，并进行常态化的实施，确保工作有序开展。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eastAsia="楷体_GB2312" w:hAnsi="仿宋_GB2312" w:cs="仿宋_GB2312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（二）落实责任，规范运行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教务处</w:t>
      </w:r>
      <w:proofErr w:type="gramStart"/>
      <w:r>
        <w:rPr>
          <w:rFonts w:ascii="仿宋_GB2312" w:hAnsi="仿宋_GB2312" w:cs="仿宋_GB2312" w:hint="eastAsia"/>
          <w:szCs w:val="32"/>
        </w:rPr>
        <w:t>及系部要</w:t>
      </w:r>
      <w:proofErr w:type="gramEnd"/>
      <w:r>
        <w:rPr>
          <w:rFonts w:ascii="仿宋_GB2312" w:hAnsi="仿宋_GB2312" w:cs="仿宋_GB2312" w:hint="eastAsia"/>
          <w:szCs w:val="32"/>
        </w:rPr>
        <w:t>将相关的建设任务落实到相关责任人，保证按时完成建设任务；</w:t>
      </w:r>
      <w:proofErr w:type="gramStart"/>
      <w:r>
        <w:rPr>
          <w:rFonts w:ascii="仿宋_GB2312" w:hAnsi="仿宋_GB2312" w:cs="仿宋_GB2312" w:hint="eastAsia"/>
          <w:szCs w:val="32"/>
        </w:rPr>
        <w:t>系部应</w:t>
      </w:r>
      <w:proofErr w:type="gramEnd"/>
      <w:r>
        <w:rPr>
          <w:rFonts w:ascii="仿宋_GB2312" w:hAnsi="仿宋_GB2312" w:cs="仿宋_GB2312" w:hint="eastAsia"/>
          <w:szCs w:val="32"/>
        </w:rPr>
        <w:t xml:space="preserve">规范运行相关制度，并及时将运行中存在的问题及时反馈给教务处。 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lastRenderedPageBreak/>
        <w:t>（三）加强检查，强化监督职能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示范校办公室加强对本项建设活动的日常监管和督促，对不规范的建设活动和资料要及时进行纠正；教务处、</w:t>
      </w:r>
      <w:proofErr w:type="gramStart"/>
      <w:r>
        <w:rPr>
          <w:rFonts w:ascii="仿宋_GB2312" w:hAnsi="仿宋_GB2312" w:cs="仿宋_GB2312" w:hint="eastAsia"/>
          <w:szCs w:val="32"/>
        </w:rPr>
        <w:t>系部等</w:t>
      </w:r>
      <w:proofErr w:type="gramEnd"/>
      <w:r>
        <w:rPr>
          <w:rFonts w:ascii="仿宋_GB2312" w:hAnsi="仿宋_GB2312" w:cs="仿宋_GB2312" w:hint="eastAsia"/>
          <w:szCs w:val="32"/>
        </w:rPr>
        <w:t>相关职能部门要强化本部门的监督和管理。</w:t>
      </w:r>
    </w:p>
    <w:p w:rsidR="00822175" w:rsidRDefault="00247A0A">
      <w:pPr>
        <w:numPr>
          <w:ilvl w:val="0"/>
          <w:numId w:val="3"/>
        </w:numPr>
        <w:adjustRightInd w:val="0"/>
        <w:snapToGrid w:val="0"/>
        <w:spacing w:line="580" w:lineRule="exact"/>
        <w:ind w:firstLineChars="200" w:firstLine="640"/>
        <w:rPr>
          <w:rFonts w:ascii="楷体" w:eastAsia="楷体" w:hAnsi="楷体" w:cs="楷体"/>
          <w:szCs w:val="32"/>
        </w:rPr>
      </w:pPr>
      <w:r>
        <w:rPr>
          <w:rFonts w:ascii="楷体" w:eastAsia="楷体" w:hAnsi="楷体" w:cs="楷体" w:hint="eastAsia"/>
          <w:szCs w:val="32"/>
        </w:rPr>
        <w:t>加强规矩意识，提高执行力</w:t>
      </w:r>
    </w:p>
    <w:p w:rsidR="00822175" w:rsidRDefault="00247A0A">
      <w:pPr>
        <w:adjustRightInd w:val="0"/>
        <w:snapToGrid w:val="0"/>
        <w:spacing w:line="580" w:lineRule="exact"/>
        <w:ind w:firstLine="640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1.各部门须严格按照各阶段的安排及时完成相关任务和提交资料，若延期，将予以纳入中干绩效考核并予以全院通报。</w:t>
      </w:r>
    </w:p>
    <w:p w:rsidR="00822175" w:rsidRDefault="00247A0A">
      <w:pPr>
        <w:adjustRightInd w:val="0"/>
        <w:snapToGrid w:val="0"/>
        <w:spacing w:line="580" w:lineRule="exact"/>
        <w:ind w:firstLine="640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2.若在此次建设期间再发生类似违规违纪违法事件，相关人员将予以从重从严处理。</w:t>
      </w:r>
    </w:p>
    <w:p w:rsidR="00822175" w:rsidRDefault="00822175">
      <w:pPr>
        <w:adjustRightInd w:val="0"/>
        <w:snapToGrid w:val="0"/>
        <w:spacing w:line="580" w:lineRule="exact"/>
        <w:ind w:firstLine="640"/>
        <w:rPr>
          <w:rFonts w:ascii="仿宋" w:eastAsia="仿宋" w:hAnsi="仿宋" w:cs="仿宋"/>
          <w:szCs w:val="32"/>
        </w:rPr>
      </w:pP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附件：1.</w:t>
      </w:r>
      <w:proofErr w:type="gramStart"/>
      <w:r>
        <w:rPr>
          <w:rFonts w:ascii="仿宋_GB2312" w:hAnsi="仿宋_GB2312" w:cs="仿宋_GB2312" w:hint="eastAsia"/>
          <w:szCs w:val="32"/>
        </w:rPr>
        <w:t>系部意见</w:t>
      </w:r>
      <w:proofErr w:type="gramEnd"/>
      <w:r>
        <w:rPr>
          <w:rFonts w:ascii="仿宋_GB2312" w:hAnsi="仿宋_GB2312" w:cs="仿宋_GB2312" w:hint="eastAsia"/>
          <w:szCs w:val="32"/>
        </w:rPr>
        <w:t>反馈表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      </w:t>
      </w:r>
      <w:r>
        <w:rPr>
          <w:rFonts w:ascii="仿宋_GB2312" w:hAnsi="仿宋_GB2312" w:cs="仿宋_GB2312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2.专家审核意见表</w:t>
      </w:r>
    </w:p>
    <w:p w:rsidR="00822175" w:rsidRDefault="00247A0A">
      <w:pPr>
        <w:adjustRightInd w:val="0"/>
        <w:snapToGrid w:val="0"/>
        <w:spacing w:line="580" w:lineRule="exact"/>
        <w:ind w:firstLineChars="200" w:firstLine="640"/>
        <w:rPr>
          <w:rFonts w:ascii="仿宋" w:eastAsia="仿宋" w:hAnsi="仿宋" w:cs="仿宋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      </w:t>
      </w:r>
      <w:r>
        <w:rPr>
          <w:rFonts w:ascii="仿宋_GB2312" w:hAnsi="仿宋_GB2312" w:cs="仿宋_GB2312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 xml:space="preserve">3.专家签到表    </w:t>
      </w:r>
    </w:p>
    <w:p w:rsidR="00822175" w:rsidRDefault="00822175">
      <w:pPr>
        <w:spacing w:line="580" w:lineRule="exact"/>
        <w:ind w:firstLineChars="200" w:firstLine="560"/>
        <w:rPr>
          <w:rFonts w:ascii="仿宋_GB2312" w:hAnsi="宋体"/>
          <w:sz w:val="28"/>
          <w:szCs w:val="28"/>
        </w:rPr>
      </w:pPr>
    </w:p>
    <w:p w:rsidR="00822175" w:rsidRDefault="00822175">
      <w:pPr>
        <w:spacing w:line="580" w:lineRule="exact"/>
        <w:ind w:firstLineChars="200" w:firstLine="640"/>
        <w:rPr>
          <w:rFonts w:ascii="仿宋_GB2312" w:hAnsi="宋体"/>
          <w:szCs w:val="32"/>
        </w:rPr>
      </w:pPr>
    </w:p>
    <w:p w:rsidR="00822175" w:rsidRDefault="00822175">
      <w:pPr>
        <w:spacing w:line="580" w:lineRule="exact"/>
        <w:ind w:left="992"/>
        <w:rPr>
          <w:rFonts w:ascii="仿宋" w:eastAsia="仿宋" w:hAnsi="仿宋"/>
          <w:szCs w:val="32"/>
        </w:rPr>
      </w:pPr>
    </w:p>
    <w:p w:rsidR="00822175" w:rsidRDefault="00822175">
      <w:pPr>
        <w:spacing w:line="580" w:lineRule="exact"/>
        <w:rPr>
          <w:rFonts w:ascii="仿宋_GB2312" w:hAnsi="宋体"/>
          <w:sz w:val="28"/>
          <w:szCs w:val="28"/>
        </w:rPr>
      </w:pPr>
    </w:p>
    <w:sectPr w:rsidR="00822175"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FD4" w:rsidRDefault="00453FD4" w:rsidP="00382133">
      <w:r>
        <w:separator/>
      </w:r>
    </w:p>
  </w:endnote>
  <w:endnote w:type="continuationSeparator" w:id="0">
    <w:p w:rsidR="00453FD4" w:rsidRDefault="00453FD4" w:rsidP="0038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FD4" w:rsidRDefault="00453FD4" w:rsidP="00382133">
      <w:r>
        <w:separator/>
      </w:r>
    </w:p>
  </w:footnote>
  <w:footnote w:type="continuationSeparator" w:id="0">
    <w:p w:rsidR="00453FD4" w:rsidRDefault="00453FD4" w:rsidP="0038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0A7B3"/>
    <w:multiLevelType w:val="singleLevel"/>
    <w:tmpl w:val="8E10A7B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6D61F0"/>
    <w:multiLevelType w:val="singleLevel"/>
    <w:tmpl w:val="006D61F0"/>
    <w:lvl w:ilvl="0">
      <w:start w:val="2"/>
      <w:numFmt w:val="decimal"/>
      <w:suff w:val="nothing"/>
      <w:lvlText w:val="%1）"/>
      <w:lvlJc w:val="left"/>
    </w:lvl>
  </w:abstractNum>
  <w:abstractNum w:abstractNumId="2">
    <w:nsid w:val="03DC3B53"/>
    <w:multiLevelType w:val="singleLevel"/>
    <w:tmpl w:val="03DC3B53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27D07"/>
    <w:rsid w:val="00247A0A"/>
    <w:rsid w:val="002A4611"/>
    <w:rsid w:val="00382133"/>
    <w:rsid w:val="00453FD4"/>
    <w:rsid w:val="00547D03"/>
    <w:rsid w:val="00822175"/>
    <w:rsid w:val="1C324E36"/>
    <w:rsid w:val="231D3799"/>
    <w:rsid w:val="4D753EF2"/>
    <w:rsid w:val="6C62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王勇</cp:lastModifiedBy>
  <cp:revision>3</cp:revision>
  <cp:lastPrinted>2019-07-25T08:29:00Z</cp:lastPrinted>
  <dcterms:created xsi:type="dcterms:W3CDTF">2019-07-12T02:25:00Z</dcterms:created>
  <dcterms:modified xsi:type="dcterms:W3CDTF">2019-07-25T08:43:00Z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