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EEEEEE"/>
  <w:body>
    <w:p>
      <w:pPr>
        <w:pStyle w:val="Normal"/>
        <w:spacing w:lineRule="auto" w:line="288" w:before="0" w:after="0"/>
        <w:jc w:val="center"/>
        <w:rPr/>
      </w:pPr>
      <w:r>
        <w:rPr>
          <w:rFonts w:eastAsia="Times New Roman"/>
          <w:b/>
          <w:sz w:val="28"/>
          <w:szCs w:val="28"/>
        </w:rPr>
        <w:t>Міністерство освіти і науки України</w:t>
        <w:br/>
        <w:t>Національний технічний університет України</w:t>
        <w:br/>
        <w:t>«Київський політехнічний інститут імені Ігоря Сікорського»</w:t>
        <w:br/>
        <w:t>Факультет інформатики та обчислювальної техніки</w:t>
        <w:br/>
        <w:t>Кафедра обчислювальної техніки</w:t>
      </w:r>
    </w:p>
    <w:p>
      <w:pPr>
        <w:pStyle w:val="Normal"/>
        <w:spacing w:lineRule="auto" w:line="288" w:before="0" w:after="0"/>
        <w:jc w:val="center"/>
        <w:rPr>
          <w:rFonts w:ascii="Times New Roman" w:hAnsi="Times New Roman" w:eastAsia="Times New Roman"/>
          <w:b/>
          <w:sz w:val="28"/>
          <w:szCs w:val="28"/>
        </w:rPr>
      </w:pPr>
      <w:r>
        <w:rPr>
          <w:rFonts w:eastAsia="Times New Roman"/>
          <w:b/>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lang w:val="ru-RU"/>
        </w:rPr>
      </w:pPr>
      <w:r>
        <w:rPr>
          <w:rFonts w:eastAsia="Times New Roman"/>
          <w:b/>
          <w:sz w:val="28"/>
          <w:szCs w:val="28"/>
        </w:rPr>
        <w:t>Лабораторна робота №</w:t>
      </w:r>
      <w:r>
        <w:rPr>
          <w:rFonts w:eastAsia="Times New Roman"/>
          <w:b/>
          <w:sz w:val="28"/>
          <w:szCs w:val="28"/>
          <w:lang w:val="ru-RU"/>
        </w:rPr>
        <w:t>2</w:t>
      </w:r>
    </w:p>
    <w:p>
      <w:pPr>
        <w:pStyle w:val="Normal"/>
        <w:spacing w:lineRule="auto" w:line="288" w:before="0" w:after="0"/>
        <w:jc w:val="center"/>
        <w:rPr/>
      </w:pPr>
      <w:r>
        <w:rPr>
          <w:rFonts w:eastAsia="Times New Roman"/>
          <w:sz w:val="28"/>
          <w:szCs w:val="28"/>
        </w:rPr>
        <w:t>з дисципліни</w:t>
        <w:br/>
        <w:t>«Фізичні основи комп’ютерних систем»</w:t>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rPr>
          <w:rFonts w:ascii="Times New Roman" w:hAnsi="Times New Roman" w:eastAsia="Times New Roman"/>
          <w:sz w:val="28"/>
          <w:szCs w:val="28"/>
        </w:rPr>
      </w:pPr>
      <w:r>
        <w:rPr>
          <w:rFonts w:eastAsia="Times New Roman"/>
          <w:sz w:val="28"/>
          <w:szCs w:val="28"/>
        </w:rPr>
        <w:t>Виконав:</w:t>
        <w:tab/>
        <w:tab/>
        <w:tab/>
        <w:t xml:space="preserve">                                                </w:t>
      </w:r>
    </w:p>
    <w:p>
      <w:pPr>
        <w:pStyle w:val="Normal"/>
        <w:spacing w:lineRule="auto" w:line="288" w:before="0" w:after="0"/>
        <w:rPr/>
      </w:pPr>
      <w:r>
        <w:rPr>
          <w:rFonts w:eastAsia="Times New Roman"/>
          <w:sz w:val="28"/>
          <w:szCs w:val="28"/>
        </w:rPr>
        <w:t>студент групи ІМ-44</w:t>
        <w:tab/>
        <w:tab/>
        <w:t xml:space="preserve">                                       </w:t>
        <w:br/>
        <w:t>Цебринський Назар Андрійович</w:t>
        <w:br/>
        <w:t>номер в списку групи: 30</w:t>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r>
    </w:p>
    <w:p>
      <w:pPr>
        <w:pStyle w:val="Normal"/>
        <w:spacing w:lineRule="auto" w:line="288" w:before="0" w:after="0"/>
        <w:jc w:val="center"/>
        <w:rPr>
          <w:rFonts w:ascii="Times New Roman" w:hAnsi="Times New Roman" w:eastAsia="Times New Roman"/>
          <w:sz w:val="28"/>
          <w:szCs w:val="28"/>
        </w:rPr>
      </w:pPr>
      <w:r>
        <w:rPr>
          <w:rFonts w:eastAsia="Times New Roman"/>
          <w:sz w:val="28"/>
          <w:szCs w:val="28"/>
        </w:rPr>
        <w:t>Київ 2026</w:t>
      </w:r>
    </w:p>
    <w:p>
      <w:pPr>
        <w:pStyle w:val="Normal"/>
        <w:spacing w:lineRule="auto" w:line="252" w:before="0" w:after="9"/>
        <w:ind w:hanging="10" w:left="304" w:right="61"/>
        <w:jc w:val="both"/>
        <w:rPr/>
      </w:pPr>
      <w:r>
        <w:rPr>
          <w:b/>
        </w:rPr>
        <w:t xml:space="preserve">Мета роботи: </w:t>
      </w:r>
      <w:r>
        <w:rPr/>
        <w:t>оволодіти методикою вимірювання ємності конденсатора методом балістичного гальванометра.</w:t>
      </w:r>
    </w:p>
    <w:p>
      <w:pPr>
        <w:pStyle w:val="Normal"/>
        <w:spacing w:lineRule="auto" w:line="252" w:before="0" w:after="9"/>
        <w:ind w:hanging="10" w:left="304" w:right="61"/>
        <w:jc w:val="both"/>
        <w:rPr/>
      </w:pPr>
      <w:r>
        <w:rPr>
          <w:b/>
        </w:rPr>
        <w:t>Прилади та пристрої:</w:t>
      </w:r>
      <w:r>
        <w:rPr/>
        <w:t xml:space="preserve"> балістичний гальванометр типу М 21/2, джерело струму УИП-2, вольтметр, конденсатори невідомої ємності, конденсатор відомої ємності, перемикач, вимикач кнопковий.</w:t>
      </w:r>
    </w:p>
    <w:p>
      <w:pPr>
        <w:pStyle w:val="Normal"/>
        <w:spacing w:lineRule="auto" w:line="252" w:before="0" w:after="9"/>
        <w:ind w:hanging="10" w:left="304" w:right="61"/>
        <w:jc w:val="both"/>
        <w:rPr/>
      </w:pPr>
      <w:r>
        <w:rPr/>
      </w:r>
    </w:p>
    <w:p>
      <w:pPr>
        <w:pStyle w:val="Normal"/>
        <w:spacing w:lineRule="auto" w:line="252" w:before="0" w:after="9"/>
        <w:ind w:hanging="10" w:left="3644" w:right="61"/>
        <w:jc w:val="both"/>
        <w:rPr>
          <w:b/>
        </w:rPr>
      </w:pPr>
      <w:r>
        <w:rPr>
          <w:b/>
        </w:rPr>
        <w:t>Теоретичні відомості</w:t>
      </w:r>
    </w:p>
    <w:p>
      <w:pPr>
        <w:pStyle w:val="Normal"/>
        <w:spacing w:lineRule="auto" w:line="252" w:before="0" w:after="9"/>
        <w:ind w:hanging="10" w:left="3644" w:right="61"/>
        <w:jc w:val="both"/>
        <w:rPr>
          <w:b/>
        </w:rPr>
      </w:pPr>
      <w:r>
        <w:rPr>
          <w:b/>
        </w:rPr>
      </w:r>
    </w:p>
    <w:p>
      <w:pPr>
        <w:pStyle w:val="Normal"/>
        <w:spacing w:lineRule="auto" w:line="259" w:before="0" w:after="292"/>
        <w:rPr/>
      </w:pPr>
      <w:r>
        <w:rPr/>
        <w:drawing>
          <wp:inline distT="0" distB="0" distL="0" distR="0">
            <wp:extent cx="5816600" cy="292481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rcRect l="2138" t="8083" r="11591" b="5003"/>
                    <a:stretch>
                      <a:fillRect/>
                    </a:stretch>
                  </pic:blipFill>
                  <pic:spPr bwMode="auto">
                    <a:xfrm>
                      <a:off x="0" y="0"/>
                      <a:ext cx="5816600" cy="2924810"/>
                    </a:xfrm>
                    <a:prstGeom prst="rect">
                      <a:avLst/>
                    </a:prstGeom>
                    <a:noFill/>
                  </pic:spPr>
                </pic:pic>
              </a:graphicData>
            </a:graphic>
          </wp:inline>
        </w:drawing>
      </w:r>
    </w:p>
    <w:p>
      <w:pPr>
        <w:pStyle w:val="Normal"/>
        <w:spacing w:lineRule="auto" w:line="252" w:before="0" w:after="9"/>
        <w:ind w:hanging="10" w:left="3794" w:right="61"/>
        <w:jc w:val="both"/>
        <w:rPr/>
      </w:pPr>
      <w:r>
        <w:rPr>
          <w:b/>
        </w:rPr>
        <w:t>Виконання роботи</w:t>
      </w:r>
    </w:p>
    <w:p>
      <w:pPr>
        <w:pStyle w:val="Normal"/>
        <w:spacing w:lineRule="auto" w:line="259" w:before="0" w:after="0"/>
        <w:rPr/>
      </w:pPr>
      <w:r>
        <w:rPr/>
        <w:drawing>
          <wp:inline distT="0" distB="0" distL="0" distR="0">
            <wp:extent cx="5905500" cy="1202690"/>
            <wp:effectExtent l="0" t="0" r="0" b="0"/>
            <wp:docPr id="2"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
                    <pic:cNvPicPr>
                      <a:picLocks noChangeAspect="1" noChangeArrowheads="1"/>
                    </pic:cNvPicPr>
                  </pic:nvPicPr>
                  <pic:blipFill>
                    <a:blip r:embed="rId3"/>
                    <a:srcRect l="3827" t="0" r="14898" b="0"/>
                    <a:stretch>
                      <a:fillRect/>
                    </a:stretch>
                  </pic:blipFill>
                  <pic:spPr bwMode="auto">
                    <a:xfrm>
                      <a:off x="0" y="0"/>
                      <a:ext cx="5905500" cy="1202690"/>
                    </a:xfrm>
                    <a:prstGeom prst="rect">
                      <a:avLst/>
                    </a:prstGeom>
                    <a:noFill/>
                  </pic:spPr>
                </pic:pic>
              </a:graphicData>
            </a:graphic>
          </wp:inline>
        </w:drawing>
      </w:r>
      <w:r>
        <w:rPr/>
        <w:drawing>
          <wp:inline distT="0" distB="0" distL="0" distR="0">
            <wp:extent cx="6083300" cy="2781300"/>
            <wp:effectExtent l="0" t="0" r="0" b="0"/>
            <wp:docPr id="3"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
                    <pic:cNvPicPr>
                      <a:picLocks noChangeAspect="1" noChangeArrowheads="1"/>
                    </pic:cNvPicPr>
                  </pic:nvPicPr>
                  <pic:blipFill>
                    <a:blip r:embed="rId4"/>
                    <a:srcRect l="2794" t="0" r="12343" b="0"/>
                    <a:stretch>
                      <a:fillRect/>
                    </a:stretch>
                  </pic:blipFill>
                  <pic:spPr bwMode="auto">
                    <a:xfrm>
                      <a:off x="0" y="0"/>
                      <a:ext cx="6083300" cy="2781300"/>
                    </a:xfrm>
                    <a:prstGeom prst="rect">
                      <a:avLst/>
                    </a:prstGeom>
                    <a:noFill/>
                  </pic:spPr>
                </pic:pic>
              </a:graphicData>
            </a:graphic>
          </wp:inline>
        </w:drawing>
      </w:r>
    </w:p>
    <w:p>
      <w:pPr>
        <w:pStyle w:val="Normal"/>
        <w:spacing w:before="0" w:after="0"/>
        <w:rPr>
          <w:b/>
        </w:rPr>
      </w:pPr>
      <w:bookmarkStart w:id="0" w:name="_GoBack"/>
      <w:bookmarkEnd w:id="0"/>
      <w:r>
        <w:rPr>
          <w:b/>
        </w:rPr>
        <w:t>Початкові дані:</w:t>
      </w:r>
    </w:p>
    <w:p>
      <w:pPr>
        <w:pStyle w:val="BodyText"/>
        <w:spacing w:before="0" w:after="0"/>
        <w:rPr>
          <w:b/>
        </w:rPr>
      </w:pPr>
      <w:r>
        <w:rPr>
          <w:b/>
        </w:rPr>
        <w:t>C0​=0,100 мкФ</w:t>
      </w:r>
    </w:p>
    <w:p>
      <w:pPr>
        <w:pStyle w:val="BodyText"/>
        <w:spacing w:before="0" w:after="0"/>
        <w:rPr>
          <w:b/>
        </w:rPr>
      </w:pPr>
      <w:r>
        <w:rPr>
          <w:b/>
        </w:rPr>
        <w:t>C1x​=0,153 мкФ</w:t>
      </w:r>
    </w:p>
    <w:p>
      <w:pPr>
        <w:pStyle w:val="BodyText"/>
        <w:spacing w:before="0" w:after="0"/>
        <w:rPr>
          <w:b/>
        </w:rPr>
      </w:pPr>
      <w:r>
        <w:rPr>
          <w:b/>
        </w:rPr>
        <w:t>C2x​=0,530 мкФ</w:t>
      </w:r>
    </w:p>
    <w:p>
      <w:pPr>
        <w:pStyle w:val="BodyText"/>
        <w:spacing w:before="0" w:after="0"/>
        <w:rPr>
          <w:b/>
        </w:rPr>
      </w:pPr>
      <w:r>
        <w:rPr>
          <w:b/>
        </w:rPr>
        <w:t>C3x​=0,889 мкФ</w:t>
      </w:r>
    </w:p>
    <w:p>
      <w:pPr>
        <w:pStyle w:val="BodyText"/>
        <w:spacing w:before="0" w:after="0"/>
        <w:rPr>
          <w:b/>
        </w:rPr>
      </w:pPr>
      <w:r>
        <w:rPr>
          <w:b/>
        </w:rPr>
        <w:t>C4x​=1,235 мкФ</w:t>
      </w:r>
    </w:p>
    <w:p>
      <w:pPr>
        <w:pStyle w:val="Normal"/>
        <w:spacing w:lineRule="auto" w:line="276" w:before="0" w:after="5"/>
        <w:rPr>
          <w:szCs w:val="28"/>
        </w:rPr>
      </w:pPr>
      <w:r>
        <w:rPr>
          <w:szCs w:val="28"/>
        </w:rPr>
        <w:br/>
      </w:r>
      <w:r>
        <w:rPr>
          <w:szCs w:val="28"/>
          <w:lang w:val="en-US"/>
        </w:rPr>
        <w:t xml:space="preserve">1. </w:t>
      </w:r>
      <w:r>
        <w:rPr>
          <w:szCs w:val="28"/>
        </w:rPr>
        <w:t>Обираємо С</w:t>
      </w:r>
      <w:r>
        <w:rPr>
          <w:szCs w:val="28"/>
          <w:vertAlign w:val="subscript"/>
        </w:rPr>
        <w:t>0</w:t>
      </w:r>
      <w:r>
        <w:rPr>
          <w:szCs w:val="28"/>
        </w:rPr>
        <w:t xml:space="preserve"> та U</w:t>
      </w:r>
      <w:r>
        <w:rPr>
          <w:szCs w:val="28"/>
          <w:vertAlign w:val="subscript"/>
        </w:rPr>
        <w:t>1</w:t>
      </w:r>
      <w:r>
        <w:rPr>
          <w:szCs w:val="28"/>
        </w:rPr>
        <w:t>, поки конденсатор заряджається. Потім його розряджаєм через гальванометр. Записуємо дані у таблицю. Робимо так 2 рази. Повторюємо ці кроки для C</w:t>
      </w:r>
      <w:r>
        <w:rPr>
          <w:szCs w:val="28"/>
          <w:vertAlign w:val="subscript"/>
        </w:rPr>
        <w:t>1</w:t>
      </w:r>
      <w:r>
        <w:rPr>
          <w:szCs w:val="28"/>
        </w:rPr>
        <w:t xml:space="preserve"> з U</w:t>
      </w:r>
      <w:r>
        <w:rPr>
          <w:szCs w:val="28"/>
          <w:vertAlign w:val="subscript"/>
        </w:rPr>
        <w:t>1</w:t>
      </w:r>
      <w:r>
        <w:rPr>
          <w:szCs w:val="28"/>
        </w:rPr>
        <w:t>, C</w:t>
      </w:r>
      <w:r>
        <w:rPr>
          <w:szCs w:val="28"/>
          <w:vertAlign w:val="subscript"/>
        </w:rPr>
        <w:t>0</w:t>
      </w:r>
      <w:r>
        <w:rPr>
          <w:szCs w:val="28"/>
        </w:rPr>
        <w:t xml:space="preserve"> з U</w:t>
      </w:r>
      <w:r>
        <w:rPr>
          <w:szCs w:val="28"/>
          <w:vertAlign w:val="subscript"/>
        </w:rPr>
        <w:t>2</w:t>
      </w:r>
      <w:r>
        <w:rPr>
          <w:szCs w:val="28"/>
        </w:rPr>
        <w:t>, C</w:t>
      </w:r>
      <w:r>
        <w:rPr>
          <w:szCs w:val="28"/>
          <w:vertAlign w:val="subscript"/>
        </w:rPr>
        <w:t>1</w:t>
      </w:r>
      <w:r>
        <w:rPr>
          <w:szCs w:val="28"/>
        </w:rPr>
        <w:t xml:space="preserve"> з U</w:t>
      </w:r>
      <w:r>
        <w:rPr>
          <w:szCs w:val="28"/>
          <w:vertAlign w:val="subscript"/>
        </w:rPr>
        <w:t>2</w:t>
      </w:r>
      <w:r>
        <w:rPr>
          <w:szCs w:val="28"/>
        </w:rPr>
        <w:t>.</w:t>
      </w:r>
    </w:p>
    <w:p>
      <w:pPr>
        <w:pStyle w:val="Normal"/>
        <w:spacing w:lineRule="auto" w:line="276" w:before="0" w:after="6"/>
        <w:rPr>
          <w:szCs w:val="28"/>
        </w:rPr>
      </w:pPr>
      <w:r>
        <w:rPr>
          <w:szCs w:val="28"/>
        </w:rPr>
      </w:r>
    </w:p>
    <w:p>
      <w:pPr>
        <w:pStyle w:val="Normal"/>
        <w:spacing w:lineRule="auto" w:line="276" w:before="0" w:after="6"/>
        <w:rPr>
          <w:szCs w:val="28"/>
        </w:rPr>
      </w:pPr>
      <w:r>
        <w:rPr>
          <w:szCs w:val="28"/>
          <w:lang w:val="en-US"/>
        </w:rPr>
        <w:t xml:space="preserve">2. </w:t>
      </w:r>
      <w:r>
        <w:rPr>
          <w:szCs w:val="28"/>
        </w:rPr>
        <w:t>Знаходимо середні значення вимірювань:</w:t>
      </w:r>
    </w:p>
    <w:p>
      <w:pPr>
        <w:pStyle w:val="ListParagraph"/>
        <w:numPr>
          <w:ilvl w:val="0"/>
          <w:numId w:val="1"/>
        </w:numPr>
        <w:spacing w:lineRule="auto" w:line="276" w:before="0" w:after="15"/>
        <w:contextualSpacing/>
        <w:rPr>
          <w:szCs w:val="28"/>
        </w:rPr>
      </w:pPr>
      <w:r>
        <w:rPr>
          <w:szCs w:val="28"/>
        </w:rPr>
        <w:t>При U</w:t>
      </w:r>
      <w:r>
        <w:rPr>
          <w:szCs w:val="28"/>
          <w:vertAlign w:val="subscript"/>
        </w:rPr>
        <w:t>1</w:t>
      </w:r>
      <w:r>
        <w:rPr>
          <w:szCs w:val="28"/>
        </w:rPr>
        <w:t xml:space="preserve"> та C</w:t>
      </w:r>
      <w:r>
        <w:rPr>
          <w:szCs w:val="28"/>
          <w:vertAlign w:val="subscript"/>
        </w:rPr>
        <w:t>0</w:t>
      </w:r>
      <w:r>
        <w:rPr>
          <w:szCs w:val="28"/>
        </w:rPr>
        <w:t>:</w:t>
      </w:r>
      <w:r>
        <w:rPr>
          <w:rFonts w:ascii="MS Gothic" w:hAnsi="MS Gothic" w:cs="MS Gothic" w:eastAsia="MS Gothic"/>
          <w:szCs w:val="28"/>
        </w:rPr>
        <w:t>〈</w:t>
      </w:r>
      <w:r>
        <w:rPr>
          <w:szCs w:val="28"/>
        </w:rPr>
        <w:t>n</w:t>
      </w:r>
      <w:r>
        <w:rPr>
          <w:rFonts w:ascii="MS Gothic" w:hAnsi="MS Gothic" w:cs="MS Gothic" w:eastAsia="MS Gothic"/>
          <w:szCs w:val="28"/>
        </w:rPr>
        <w:t>〉</w:t>
      </w:r>
      <w:r>
        <w:rPr>
          <w:szCs w:val="28"/>
        </w:rPr>
        <w:t>= (1,14 + 1,15) / 2 = 1,145 (мкФ)</w:t>
      </w:r>
    </w:p>
    <w:p>
      <w:pPr>
        <w:pStyle w:val="ListParagraph"/>
        <w:numPr>
          <w:ilvl w:val="0"/>
          <w:numId w:val="1"/>
        </w:numPr>
        <w:spacing w:lineRule="auto" w:line="276" w:before="0" w:after="15"/>
        <w:contextualSpacing/>
        <w:rPr>
          <w:szCs w:val="28"/>
        </w:rPr>
      </w:pPr>
      <w:r>
        <w:rPr>
          <w:szCs w:val="28"/>
        </w:rPr>
        <w:t>При U</w:t>
      </w:r>
      <w:r>
        <w:rPr>
          <w:szCs w:val="28"/>
          <w:vertAlign w:val="subscript"/>
        </w:rPr>
        <w:t>1</w:t>
      </w:r>
      <w:r>
        <w:rPr>
          <w:szCs w:val="28"/>
        </w:rPr>
        <w:t xml:space="preserve"> та C</w:t>
      </w:r>
      <w:r>
        <w:rPr>
          <w:szCs w:val="28"/>
          <w:vertAlign w:val="subscript"/>
        </w:rPr>
        <w:t>1</w:t>
      </w:r>
      <w:r>
        <w:rPr>
          <w:szCs w:val="28"/>
        </w:rPr>
        <w:t>:</w:t>
      </w:r>
      <w:r>
        <w:rPr>
          <w:rFonts w:ascii="MS Gothic" w:hAnsi="MS Gothic" w:cs="MS Gothic" w:eastAsia="MS Gothic"/>
          <w:szCs w:val="28"/>
        </w:rPr>
        <w:t>〈</w:t>
      </w:r>
      <w:r>
        <w:rPr>
          <w:szCs w:val="28"/>
        </w:rPr>
        <w:t>n</w:t>
      </w:r>
      <w:r>
        <w:rPr>
          <w:rFonts w:ascii="MS Gothic" w:hAnsi="MS Gothic" w:cs="MS Gothic" w:eastAsia="MS Gothic"/>
          <w:szCs w:val="28"/>
        </w:rPr>
        <w:t>〉</w:t>
      </w:r>
      <w:r>
        <w:rPr>
          <w:szCs w:val="28"/>
        </w:rPr>
        <w:t>= (</w:t>
      </w:r>
      <w:r>
        <w:rPr/>
        <w:t>1,69</w:t>
      </w:r>
      <w:r>
        <w:rPr>
          <w:szCs w:val="28"/>
        </w:rPr>
        <w:t xml:space="preserve"> + </w:t>
      </w:r>
      <w:r>
        <w:rPr/>
        <w:t>1,72</w:t>
      </w:r>
      <w:r>
        <w:rPr>
          <w:szCs w:val="28"/>
        </w:rPr>
        <w:t xml:space="preserve">) / 2 = </w:t>
      </w:r>
      <w:r>
        <w:rPr/>
        <w:t>1,705</w:t>
      </w:r>
      <w:r>
        <w:rPr>
          <w:szCs w:val="28"/>
        </w:rPr>
        <w:t xml:space="preserve"> (мкФ) </w:t>
      </w:r>
    </w:p>
    <w:p>
      <w:pPr>
        <w:pStyle w:val="ListParagraph"/>
        <w:numPr>
          <w:ilvl w:val="0"/>
          <w:numId w:val="1"/>
        </w:numPr>
        <w:spacing w:lineRule="auto" w:line="276" w:before="0" w:after="15"/>
        <w:contextualSpacing/>
        <w:rPr>
          <w:szCs w:val="28"/>
        </w:rPr>
      </w:pPr>
      <w:r>
        <w:rPr>
          <w:szCs w:val="28"/>
        </w:rPr>
        <w:t>При U</w:t>
      </w:r>
      <w:r>
        <w:rPr>
          <w:szCs w:val="28"/>
          <w:vertAlign w:val="subscript"/>
        </w:rPr>
        <w:t>2</w:t>
      </w:r>
      <w:r>
        <w:rPr>
          <w:szCs w:val="28"/>
        </w:rPr>
        <w:t xml:space="preserve"> та C</w:t>
      </w:r>
      <w:r>
        <w:rPr>
          <w:szCs w:val="28"/>
          <w:vertAlign w:val="subscript"/>
        </w:rPr>
        <w:t>0</w:t>
      </w:r>
      <w:r>
        <w:rPr>
          <w:szCs w:val="28"/>
        </w:rPr>
        <w:t>:</w:t>
      </w:r>
      <w:r>
        <w:rPr>
          <w:rFonts w:ascii="MS Gothic" w:hAnsi="MS Gothic" w:cs="MS Gothic" w:eastAsia="MS Gothic"/>
          <w:szCs w:val="28"/>
        </w:rPr>
        <w:t>〈</w:t>
      </w:r>
      <w:r>
        <w:rPr>
          <w:szCs w:val="28"/>
        </w:rPr>
        <w:t>n</w:t>
      </w:r>
      <w:r>
        <w:rPr>
          <w:rFonts w:ascii="MS Gothic" w:hAnsi="MS Gothic" w:cs="MS Gothic" w:eastAsia="MS Gothic"/>
          <w:szCs w:val="28"/>
        </w:rPr>
        <w:t>〉</w:t>
      </w:r>
      <w:r>
        <w:rPr>
          <w:szCs w:val="28"/>
        </w:rPr>
        <w:t>= (1,3</w:t>
      </w:r>
      <w:r>
        <w:rPr/>
        <w:t>0</w:t>
      </w:r>
      <w:r>
        <w:rPr>
          <w:szCs w:val="28"/>
        </w:rPr>
        <w:t xml:space="preserve"> + </w:t>
      </w:r>
      <w:r>
        <w:rPr/>
        <w:t>1,28</w:t>
      </w:r>
      <w:r>
        <w:rPr>
          <w:szCs w:val="28"/>
        </w:rPr>
        <w:t>) / 2 = 1,29 (мкФ)</w:t>
      </w:r>
    </w:p>
    <w:p>
      <w:pPr>
        <w:pStyle w:val="ListParagraph"/>
        <w:numPr>
          <w:ilvl w:val="0"/>
          <w:numId w:val="1"/>
        </w:numPr>
        <w:spacing w:lineRule="auto" w:line="276" w:before="0" w:after="15"/>
        <w:contextualSpacing/>
        <w:rPr>
          <w:szCs w:val="28"/>
        </w:rPr>
      </w:pPr>
      <w:r>
        <w:rPr>
          <w:szCs w:val="28"/>
        </w:rPr>
        <w:t>При U</w:t>
      </w:r>
      <w:r>
        <w:rPr>
          <w:szCs w:val="28"/>
          <w:vertAlign w:val="subscript"/>
        </w:rPr>
        <w:t>2</w:t>
      </w:r>
      <w:r>
        <w:rPr>
          <w:szCs w:val="28"/>
        </w:rPr>
        <w:t xml:space="preserve"> та C</w:t>
      </w:r>
      <w:r>
        <w:rPr>
          <w:szCs w:val="28"/>
          <w:vertAlign w:val="subscript"/>
        </w:rPr>
        <w:t>1</w:t>
      </w:r>
      <w:r>
        <w:rPr>
          <w:szCs w:val="28"/>
        </w:rPr>
        <w:t>:</w:t>
      </w:r>
      <w:r>
        <w:rPr>
          <w:rFonts w:ascii="MS Gothic" w:hAnsi="MS Gothic" w:cs="MS Gothic" w:eastAsia="MS Gothic"/>
          <w:szCs w:val="28"/>
        </w:rPr>
        <w:t>〈</w:t>
      </w:r>
      <w:r>
        <w:rPr>
          <w:szCs w:val="28"/>
        </w:rPr>
        <w:t>n</w:t>
      </w:r>
      <w:r>
        <w:rPr>
          <w:rFonts w:ascii="MS Gothic" w:hAnsi="MS Gothic" w:cs="MS Gothic" w:eastAsia="MS Gothic"/>
          <w:szCs w:val="28"/>
        </w:rPr>
        <w:t>〉</w:t>
      </w:r>
      <w:r>
        <w:rPr>
          <w:szCs w:val="28"/>
        </w:rPr>
        <w:t>= (</w:t>
      </w:r>
      <w:r>
        <w:rPr/>
        <w:t>2,09</w:t>
      </w:r>
      <w:r>
        <w:rPr>
          <w:szCs w:val="28"/>
        </w:rPr>
        <w:t xml:space="preserve"> + </w:t>
      </w:r>
      <w:r>
        <w:rPr/>
        <w:t>1,96</w:t>
      </w:r>
      <w:r>
        <w:rPr>
          <w:szCs w:val="28"/>
        </w:rPr>
        <w:t xml:space="preserve">) / 2 = </w:t>
      </w:r>
      <w:r>
        <w:rPr/>
        <w:t>2,025</w:t>
      </w:r>
      <w:r>
        <w:rPr>
          <w:szCs w:val="28"/>
          <w:lang w:val="en-US"/>
        </w:rPr>
        <w:t xml:space="preserve"> </w:t>
      </w:r>
      <w:r>
        <w:rPr>
          <w:szCs w:val="28"/>
        </w:rPr>
        <w:t>(мкФ)</w:t>
      </w:r>
    </w:p>
    <w:p>
      <w:pPr>
        <w:pStyle w:val="Normal"/>
        <w:spacing w:lineRule="auto" w:line="276" w:before="0" w:after="15"/>
        <w:rPr>
          <w:szCs w:val="28"/>
        </w:rPr>
      </w:pPr>
      <w:r>
        <w:rPr>
          <w:szCs w:val="28"/>
        </w:rPr>
      </w:r>
    </w:p>
    <w:p>
      <w:pPr>
        <w:pStyle w:val="ListParagraph"/>
        <w:numPr>
          <w:ilvl w:val="0"/>
          <w:numId w:val="2"/>
        </w:numPr>
        <w:spacing w:lineRule="auto" w:line="276" w:before="0" w:after="15"/>
        <w:contextualSpacing/>
        <w:rPr>
          <w:szCs w:val="28"/>
        </w:rPr>
      </w:pPr>
      <w:r>
        <w:rPr>
          <w:szCs w:val="28"/>
        </w:rPr>
        <w:t>Обчислюємо за формулою:</w:t>
      </w:r>
      <w:r>
        <w:rPr>
          <w:rFonts w:ascii="MS Gothic" w:hAnsi="MS Gothic" w:cs="MS Gothic" w:eastAsia="MS Gothic"/>
          <w:szCs w:val="28"/>
        </w:rPr>
        <w:t>〈</w:t>
      </w:r>
      <w:r>
        <w:rPr>
          <w:szCs w:val="28"/>
        </w:rPr>
        <w:t>C</w:t>
      </w:r>
      <w:r>
        <w:rPr>
          <w:szCs w:val="28"/>
          <w:vertAlign w:val="subscript"/>
        </w:rPr>
        <w:t>ix</w:t>
      </w:r>
      <w:r>
        <w:rPr>
          <w:szCs w:val="28"/>
        </w:rPr>
        <w:t>(U</w:t>
      </w:r>
      <w:r>
        <w:rPr>
          <w:szCs w:val="28"/>
          <w:vertAlign w:val="subscript"/>
        </w:rPr>
        <w:t>i</w:t>
      </w:r>
      <w:r>
        <w:rPr>
          <w:szCs w:val="28"/>
        </w:rPr>
        <w:t>)</w:t>
      </w:r>
      <w:r>
        <w:rPr>
          <w:rFonts w:ascii="MS Gothic" w:hAnsi="MS Gothic" w:cs="MS Gothic" w:eastAsia="MS Gothic"/>
          <w:szCs w:val="28"/>
        </w:rPr>
        <w:t>〉</w:t>
      </w:r>
      <w:r>
        <w:rPr>
          <w:szCs w:val="28"/>
        </w:rPr>
        <w:t>= С</w:t>
      </w:r>
      <w:r>
        <w:rPr>
          <w:szCs w:val="28"/>
          <w:vertAlign w:val="subscript"/>
        </w:rPr>
        <w:t xml:space="preserve">0 </w:t>
      </w:r>
      <w:r>
        <w:rPr>
          <w:szCs w:val="28"/>
        </w:rPr>
        <w:t>*</w:t>
      </w:r>
      <w:r>
        <w:rPr>
          <w:rFonts w:ascii="MS Gothic" w:hAnsi="MS Gothic" w:cs="MS Gothic" w:eastAsia="MS Gothic"/>
          <w:szCs w:val="28"/>
        </w:rPr>
        <w:t>〈</w:t>
      </w:r>
      <w:r>
        <w:rPr>
          <w:szCs w:val="28"/>
        </w:rPr>
        <w:t>n</w:t>
      </w:r>
      <w:r>
        <w:rPr>
          <w:szCs w:val="28"/>
          <w:vertAlign w:val="subscript"/>
        </w:rPr>
        <w:t>0</w:t>
      </w:r>
      <w:r>
        <w:rPr>
          <w:szCs w:val="28"/>
          <w:vertAlign w:val="superscript"/>
        </w:rPr>
        <w:t>i</w:t>
      </w:r>
      <w:r>
        <w:rPr>
          <w:rFonts w:ascii="MS Gothic" w:hAnsi="MS Gothic" w:cs="MS Gothic" w:eastAsia="MS Gothic"/>
          <w:szCs w:val="28"/>
        </w:rPr>
        <w:t>〉</w:t>
      </w:r>
      <w:r>
        <w:rPr>
          <w:szCs w:val="28"/>
        </w:rPr>
        <w:t>/</w:t>
      </w:r>
      <w:r>
        <w:rPr>
          <w:rFonts w:ascii="MS Gothic" w:hAnsi="MS Gothic" w:cs="MS Gothic" w:eastAsia="MS Gothic"/>
          <w:szCs w:val="28"/>
        </w:rPr>
        <w:t>〈</w:t>
      </w:r>
      <w:r>
        <w:rPr>
          <w:szCs w:val="28"/>
        </w:rPr>
        <w:t>n</w:t>
      </w:r>
      <w:r>
        <w:rPr>
          <w:szCs w:val="28"/>
          <w:vertAlign w:val="subscript"/>
        </w:rPr>
        <w:t>0</w:t>
      </w:r>
      <w:r>
        <w:rPr>
          <w:szCs w:val="28"/>
          <w:vertAlign w:val="superscript"/>
        </w:rPr>
        <w:t>0</w:t>
      </w:r>
      <w:r>
        <w:rPr>
          <w:rFonts w:ascii="MS Gothic" w:hAnsi="MS Gothic" w:cs="MS Gothic" w:eastAsia="MS Gothic"/>
          <w:szCs w:val="28"/>
        </w:rPr>
        <w:t>〉</w:t>
      </w:r>
    </w:p>
    <w:p>
      <w:pPr>
        <w:pStyle w:val="ListParagraph"/>
        <w:numPr>
          <w:ilvl w:val="0"/>
          <w:numId w:val="3"/>
        </w:numPr>
        <w:spacing w:lineRule="auto" w:line="276" w:before="0" w:after="30"/>
        <w:contextualSpacing/>
        <w:rPr>
          <w:szCs w:val="28"/>
        </w:rPr>
      </w:pPr>
      <w:r>
        <w:rPr>
          <w:rFonts w:ascii="MS Gothic" w:hAnsi="MS Gothic" w:cs="MS Gothic" w:eastAsia="MS Gothic"/>
          <w:szCs w:val="28"/>
        </w:rPr>
        <w:t>〈</w:t>
      </w:r>
      <w:r>
        <w:rPr>
          <w:szCs w:val="28"/>
        </w:rPr>
        <w:t>C</w:t>
      </w:r>
      <w:r>
        <w:rPr>
          <w:szCs w:val="28"/>
          <w:vertAlign w:val="subscript"/>
        </w:rPr>
        <w:t>1x</w:t>
      </w:r>
      <w:r>
        <w:rPr>
          <w:szCs w:val="28"/>
        </w:rPr>
        <w:t>(U</w:t>
      </w:r>
      <w:r>
        <w:rPr>
          <w:szCs w:val="28"/>
          <w:vertAlign w:val="subscript"/>
        </w:rPr>
        <w:t>1</w:t>
      </w:r>
      <w:r>
        <w:rPr>
          <w:szCs w:val="28"/>
        </w:rPr>
        <w:t>)</w:t>
      </w:r>
      <w:r>
        <w:rPr>
          <w:rFonts w:ascii="MS Gothic" w:hAnsi="MS Gothic" w:cs="MS Gothic" w:eastAsia="MS Gothic"/>
          <w:szCs w:val="28"/>
        </w:rPr>
        <w:t>〉</w:t>
      </w:r>
      <w:r>
        <w:rPr>
          <w:szCs w:val="28"/>
        </w:rPr>
        <w:t>= С</w:t>
      </w:r>
      <w:r>
        <w:rPr>
          <w:szCs w:val="28"/>
          <w:vertAlign w:val="subscript"/>
        </w:rPr>
        <w:t xml:space="preserve">0 </w:t>
      </w:r>
      <w:r>
        <w:rPr>
          <w:szCs w:val="28"/>
        </w:rPr>
        <w:t>*</w:t>
      </w:r>
      <w:r>
        <w:rPr>
          <w:rFonts w:ascii="MS Gothic" w:hAnsi="MS Gothic" w:cs="MS Gothic" w:eastAsia="MS Gothic"/>
          <w:szCs w:val="28"/>
        </w:rPr>
        <w:t>〈</w:t>
      </w:r>
      <w:r>
        <w:rPr>
          <w:szCs w:val="28"/>
        </w:rPr>
        <w:t>n</w:t>
      </w:r>
      <w:r>
        <w:rPr>
          <w:szCs w:val="28"/>
          <w:vertAlign w:val="subscript"/>
        </w:rPr>
        <w:t>0</w:t>
      </w:r>
      <w:r>
        <w:rPr>
          <w:szCs w:val="28"/>
          <w:vertAlign w:val="superscript"/>
        </w:rPr>
        <w:t>1</w:t>
      </w:r>
      <w:r>
        <w:rPr>
          <w:rFonts w:ascii="MS Gothic" w:hAnsi="MS Gothic" w:cs="MS Gothic" w:eastAsia="MS Gothic"/>
          <w:szCs w:val="28"/>
        </w:rPr>
        <w:t>〉</w:t>
      </w:r>
      <w:r>
        <w:rPr>
          <w:szCs w:val="28"/>
        </w:rPr>
        <w:t>/</w:t>
      </w:r>
      <w:r>
        <w:rPr>
          <w:rFonts w:ascii="MS Gothic" w:hAnsi="MS Gothic" w:cs="MS Gothic" w:eastAsia="MS Gothic"/>
          <w:szCs w:val="28"/>
        </w:rPr>
        <w:t>〈</w:t>
      </w:r>
      <w:r>
        <w:rPr>
          <w:szCs w:val="28"/>
        </w:rPr>
        <w:t>n</w:t>
      </w:r>
      <w:r>
        <w:rPr>
          <w:szCs w:val="28"/>
          <w:vertAlign w:val="subscript"/>
        </w:rPr>
        <w:t>0</w:t>
      </w:r>
      <w:r>
        <w:rPr>
          <w:szCs w:val="28"/>
          <w:vertAlign w:val="superscript"/>
        </w:rPr>
        <w:t>0</w:t>
      </w:r>
      <w:r>
        <w:rPr>
          <w:rFonts w:ascii="MS Gothic" w:hAnsi="MS Gothic" w:cs="MS Gothic" w:eastAsia="MS Gothic"/>
          <w:szCs w:val="28"/>
        </w:rPr>
        <w:t>〉</w:t>
      </w:r>
      <w:r>
        <w:rPr>
          <w:szCs w:val="28"/>
        </w:rPr>
        <w:t xml:space="preserve">= </w:t>
      </w:r>
      <w:r>
        <w:rPr/>
        <w:t>0,1 * 1,705 / 1,145 = 0,149 (мкФ</w:t>
      </w:r>
    </w:p>
    <w:p>
      <w:pPr>
        <w:pStyle w:val="ListParagraph"/>
        <w:numPr>
          <w:ilvl w:val="0"/>
          <w:numId w:val="3"/>
        </w:numPr>
        <w:spacing w:lineRule="auto" w:line="276" w:before="0" w:after="30"/>
        <w:contextualSpacing/>
        <w:rPr>
          <w:szCs w:val="28"/>
        </w:rPr>
      </w:pPr>
      <w:r>
        <w:rPr>
          <w:rFonts w:ascii="MS Gothic" w:hAnsi="MS Gothic" w:cs="MS Gothic" w:eastAsia="MS Gothic"/>
          <w:szCs w:val="28"/>
        </w:rPr>
        <w:t>〈</w:t>
      </w:r>
      <w:r>
        <w:rPr>
          <w:szCs w:val="28"/>
        </w:rPr>
        <w:t>C</w:t>
      </w:r>
      <w:r>
        <w:rPr>
          <w:szCs w:val="28"/>
          <w:vertAlign w:val="subscript"/>
        </w:rPr>
        <w:t>1x</w:t>
      </w:r>
      <w:r>
        <w:rPr>
          <w:szCs w:val="28"/>
        </w:rPr>
        <w:t>(U</w:t>
      </w:r>
      <w:r>
        <w:rPr>
          <w:szCs w:val="28"/>
          <w:vertAlign w:val="subscript"/>
        </w:rPr>
        <w:t>2</w:t>
      </w:r>
      <w:r>
        <w:rPr>
          <w:szCs w:val="28"/>
        </w:rPr>
        <w:t>)</w:t>
      </w:r>
      <w:r>
        <w:rPr>
          <w:rFonts w:ascii="MS Gothic" w:hAnsi="MS Gothic" w:cs="MS Gothic" w:eastAsia="MS Gothic"/>
          <w:szCs w:val="28"/>
        </w:rPr>
        <w:t>〉</w:t>
      </w:r>
      <w:r>
        <w:rPr>
          <w:szCs w:val="28"/>
        </w:rPr>
        <w:t>= С</w:t>
      </w:r>
      <w:r>
        <w:rPr>
          <w:szCs w:val="28"/>
          <w:vertAlign w:val="subscript"/>
        </w:rPr>
        <w:t xml:space="preserve">0 </w:t>
      </w:r>
      <w:r>
        <w:rPr>
          <w:szCs w:val="28"/>
        </w:rPr>
        <w:t>*</w:t>
      </w:r>
      <w:r>
        <w:rPr>
          <w:rFonts w:ascii="MS Gothic" w:hAnsi="MS Gothic" w:cs="MS Gothic" w:eastAsia="MS Gothic"/>
          <w:szCs w:val="28"/>
        </w:rPr>
        <w:t>〈</w:t>
      </w:r>
      <w:r>
        <w:rPr>
          <w:szCs w:val="28"/>
        </w:rPr>
        <w:t>n</w:t>
      </w:r>
      <w:r>
        <w:rPr>
          <w:szCs w:val="28"/>
          <w:vertAlign w:val="subscript"/>
        </w:rPr>
        <w:t>0</w:t>
      </w:r>
      <w:r>
        <w:rPr>
          <w:szCs w:val="28"/>
          <w:vertAlign w:val="superscript"/>
        </w:rPr>
        <w:t>1</w:t>
      </w:r>
      <w:r>
        <w:rPr>
          <w:rFonts w:ascii="MS Gothic" w:hAnsi="MS Gothic" w:cs="MS Gothic" w:eastAsia="MS Gothic"/>
          <w:szCs w:val="28"/>
        </w:rPr>
        <w:t>〉</w:t>
      </w:r>
      <w:r>
        <w:rPr>
          <w:szCs w:val="28"/>
        </w:rPr>
        <w:t>/</w:t>
      </w:r>
      <w:r>
        <w:rPr>
          <w:rFonts w:ascii="MS Gothic" w:hAnsi="MS Gothic" w:cs="MS Gothic" w:eastAsia="MS Gothic"/>
          <w:szCs w:val="28"/>
        </w:rPr>
        <w:t>〈</w:t>
      </w:r>
      <w:r>
        <w:rPr>
          <w:szCs w:val="28"/>
        </w:rPr>
        <w:t>n</w:t>
      </w:r>
      <w:r>
        <w:rPr>
          <w:szCs w:val="28"/>
          <w:vertAlign w:val="subscript"/>
        </w:rPr>
        <w:t>0</w:t>
      </w:r>
      <w:r>
        <w:rPr>
          <w:szCs w:val="28"/>
          <w:vertAlign w:val="superscript"/>
        </w:rPr>
        <w:t>0</w:t>
      </w:r>
      <w:r>
        <w:rPr>
          <w:rFonts w:ascii="MS Gothic" w:hAnsi="MS Gothic" w:cs="MS Gothic" w:eastAsia="MS Gothic"/>
          <w:szCs w:val="28"/>
        </w:rPr>
        <w:t>〉</w:t>
      </w:r>
      <w:r>
        <w:rPr>
          <w:szCs w:val="28"/>
        </w:rPr>
        <w:t xml:space="preserve">= </w:t>
      </w:r>
      <w:r>
        <w:rPr/>
        <w:t>0,1 * 2,025 / 1,29 = 0,157 (мкФ)</w:t>
      </w:r>
    </w:p>
    <w:p>
      <w:pPr>
        <w:pStyle w:val="Normal"/>
        <w:spacing w:lineRule="auto" w:line="276" w:before="0" w:after="30"/>
        <w:rPr>
          <w:szCs w:val="28"/>
        </w:rPr>
      </w:pPr>
      <w:r>
        <w:rPr>
          <w:szCs w:val="28"/>
        </w:rPr>
      </w:r>
    </w:p>
    <w:p>
      <w:pPr>
        <w:pStyle w:val="Normal"/>
        <w:spacing w:lineRule="auto" w:line="276" w:before="0" w:after="30"/>
        <w:rPr>
          <w:szCs w:val="28"/>
        </w:rPr>
      </w:pPr>
      <w:r>
        <w:rPr>
          <w:szCs w:val="28"/>
        </w:rPr>
        <w:t>І все за аналогією розраховуємо для таблиць 3.2, 3.3, 3.4.</w:t>
      </w:r>
    </w:p>
    <w:p>
      <w:pPr>
        <w:pStyle w:val="Normal"/>
        <w:spacing w:lineRule="auto" w:line="259" w:before="0" w:after="160"/>
        <w:ind w:hanging="0" w:left="0"/>
        <w:rPr>
          <w:szCs w:val="28"/>
        </w:rPr>
      </w:pPr>
      <w:r>
        <w:rPr>
          <w:szCs w:val="28"/>
        </w:rPr>
      </w:r>
      <w:r>
        <w:br w:type="page"/>
      </w:r>
    </w:p>
    <w:p>
      <w:pPr>
        <w:pStyle w:val="Normal"/>
        <w:spacing w:before="0" w:after="0"/>
        <w:ind w:hanging="0" w:left="0"/>
        <w:rPr>
          <w:b/>
        </w:rPr>
      </w:pPr>
      <w:r>
        <w:rPr>
          <w:b/>
        </w:rPr>
        <w:t>Заповнення таблиці 3.1:</w:t>
      </w:r>
    </w:p>
    <w:p>
      <w:pPr>
        <w:pStyle w:val="ListParagraph"/>
        <w:spacing w:lineRule="auto" w:line="259" w:before="0" w:after="2"/>
        <w:ind w:hanging="0" w:left="1635"/>
        <w:contextualSpacing/>
        <w:rPr/>
      </w:pPr>
      <w:r>
        <w:rPr/>
      </w:r>
    </w:p>
    <w:tbl>
      <w:tblPr>
        <w:tblStyle w:val="a3"/>
        <w:tblW w:w="9133" w:type="dxa"/>
        <w:jc w:val="left"/>
        <w:tblInd w:w="600" w:type="dxa"/>
        <w:tblLayout w:type="fixed"/>
        <w:tblCellMar>
          <w:top w:w="0" w:type="dxa"/>
          <w:left w:w="108" w:type="dxa"/>
          <w:bottom w:w="0" w:type="dxa"/>
          <w:right w:w="108" w:type="dxa"/>
        </w:tblCellMar>
        <w:tblLook w:val="04a0" w:noHBand="0" w:noVBand="1" w:firstColumn="1" w:lastRow="0" w:lastColumn="0" w:firstRow="1"/>
      </w:tblPr>
      <w:tblGrid>
        <w:gridCol w:w="1518"/>
        <w:gridCol w:w="1524"/>
        <w:gridCol w:w="1522"/>
        <w:gridCol w:w="1524"/>
        <w:gridCol w:w="1520"/>
        <w:gridCol w:w="1524"/>
      </w:tblGrid>
      <w:tr>
        <w:trPr>
          <w:trHeight w:val="464" w:hRule="exact"/>
        </w:trPr>
        <w:tc>
          <w:tcPr>
            <w:tcW w:w="9132" w:type="dxa"/>
            <w:gridSpan w:val="6"/>
            <w:tcBorders/>
          </w:tcPr>
          <w:p>
            <w:pPr>
              <w:pStyle w:val="Normal"/>
              <w:widowControl/>
              <w:suppressAutoHyphens w:val="true"/>
              <w:spacing w:lineRule="auto" w:line="259" w:before="0" w:after="1094"/>
              <w:ind w:hanging="0" w:left="0"/>
              <w:jc w:val="center"/>
              <w:rPr>
                <w:szCs w:val="28"/>
              </w:rPr>
            </w:pPr>
            <w:r>
              <w:rPr>
                <w:kern w:val="0"/>
                <w:szCs w:val="28"/>
                <w:lang w:val="uk-UA" w:eastAsia="uk-UA" w:bidi="ar-SA"/>
              </w:rPr>
              <w:t xml:space="preserve">Вимірювання ємності </w:t>
            </w:r>
            <w:r>
              <w:rPr>
                <w:kern w:val="0"/>
                <w:szCs w:val="22"/>
                <w:lang w:val="uk-UA" w:eastAsia="uk-UA" w:bidi="ar-SA"/>
              </w:rPr>
              <w:t>C</w:t>
            </w:r>
            <w:r>
              <w:rPr>
                <w:kern w:val="0"/>
                <w:sz w:val="26"/>
                <w:szCs w:val="22"/>
                <w:vertAlign w:val="subscript"/>
                <w:lang w:val="uk-UA" w:eastAsia="uk-UA" w:bidi="ar-SA"/>
              </w:rPr>
              <w:t>1x</w:t>
            </w:r>
          </w:p>
        </w:tc>
      </w:tr>
      <w:tr>
        <w:trPr>
          <w:trHeight w:val="464" w:hRule="exact"/>
        </w:trPr>
        <w:tc>
          <w:tcPr>
            <w:tcW w:w="4564" w:type="dxa"/>
            <w:gridSpan w:val="3"/>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U</w:t>
            </w:r>
            <w:r>
              <w:rPr>
                <w:kern w:val="0"/>
                <w:szCs w:val="28"/>
                <w:vertAlign w:val="subscript"/>
                <w:lang w:val="en-US" w:eastAsia="uk-UA" w:bidi="ar-SA"/>
              </w:rPr>
              <w:t>1</w:t>
            </w:r>
          </w:p>
        </w:tc>
        <w:tc>
          <w:tcPr>
            <w:tcW w:w="4568" w:type="dxa"/>
            <w:gridSpan w:val="3"/>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U</w:t>
            </w:r>
            <w:r>
              <w:rPr>
                <w:kern w:val="0"/>
                <w:szCs w:val="28"/>
                <w:vertAlign w:val="subscript"/>
                <w:lang w:val="en-US" w:eastAsia="uk-UA" w:bidi="ar-SA"/>
              </w:rPr>
              <w:t>2</w:t>
            </w:r>
          </w:p>
        </w:tc>
      </w:tr>
      <w:tr>
        <w:trPr>
          <w:trHeight w:val="464" w:hRule="exact"/>
        </w:trPr>
        <w:tc>
          <w:tcPr>
            <w:tcW w:w="1518" w:type="dxa"/>
            <w:tcBorders/>
          </w:tcPr>
          <w:p>
            <w:pPr>
              <w:pStyle w:val="Normal"/>
              <w:widowControl/>
              <w:suppressAutoHyphens w:val="true"/>
              <w:spacing w:lineRule="auto" w:line="259" w:before="0" w:after="1094"/>
              <w:ind w:hanging="0" w:left="0"/>
              <w:jc w:val="left"/>
              <w:rPr>
                <w:szCs w:val="28"/>
              </w:rPr>
            </w:pPr>
            <w:r>
              <w:rPr>
                <w:szCs w:val="28"/>
              </w:rPr>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0</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1</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0</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1</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1,14</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1,69</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1,30</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2,09</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2</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1,15</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1,72</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1,28</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1,96</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rPr>
            </w:pPr>
            <w:r>
              <w:rPr>
                <w:rFonts w:ascii="Calibri" w:hAnsi="Calibri" w:cs="Calibri" w:eastAsia="Calibri"/>
                <w:kern w:val="0"/>
                <w:szCs w:val="22"/>
                <w:lang w:val="uk-UA" w:eastAsia="uk-UA" w:bidi="ar-SA"/>
              </w:rPr>
              <w:t>〈</w:t>
            </w:r>
            <w:r>
              <w:rPr>
                <w:kern w:val="0"/>
                <w:szCs w:val="22"/>
                <w:lang w:val="uk-UA" w:eastAsia="uk-UA" w:bidi="ar-SA"/>
              </w:rPr>
              <w:t>n</w:t>
            </w:r>
            <w:r>
              <w:rPr>
                <w:rFonts w:ascii="Calibri" w:hAnsi="Calibri" w:cs="Calibri" w:eastAsia="Calibri"/>
                <w:kern w:val="0"/>
                <w:szCs w:val="22"/>
                <w:lang w:val="uk-UA" w:eastAsia="uk-UA" w:bidi="ar-SA"/>
              </w:rPr>
              <w:t>〉</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1,145</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1,705</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1,29</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2,025</w:t>
            </w:r>
          </w:p>
        </w:tc>
      </w:tr>
      <w:tr>
        <w:trPr>
          <w:trHeight w:val="464" w:hRule="exact"/>
        </w:trPr>
        <w:tc>
          <w:tcPr>
            <w:tcW w:w="4564" w:type="dxa"/>
            <w:gridSpan w:val="3"/>
            <w:tcBorders/>
          </w:tcPr>
          <w:p>
            <w:pPr>
              <w:pStyle w:val="Normal"/>
              <w:widowControl/>
              <w:suppressAutoHyphens w:val="true"/>
              <w:spacing w:lineRule="auto" w:line="259" w:before="0" w:after="1094"/>
              <w:ind w:hanging="0" w:left="0"/>
              <w:jc w:val="center"/>
              <w:rPr>
                <w:szCs w:val="28"/>
                <w:lang w:val="en-US"/>
              </w:rPr>
            </w:pPr>
            <w:r>
              <w:rPr>
                <w:rFonts w:ascii="MS Gothic" w:hAnsi="MS Gothic" w:cs="MS Gothic" w:eastAsia="MS Gothic"/>
                <w:kern w:val="0"/>
                <w:szCs w:val="22"/>
                <w:lang w:val="uk-UA" w:eastAsia="uk-UA" w:bidi="ar-SA"/>
              </w:rPr>
              <w:t>〈</w:t>
            </w:r>
            <w:r>
              <w:rPr>
                <w:kern w:val="0"/>
                <w:szCs w:val="22"/>
                <w:lang w:val="uk-UA" w:eastAsia="uk-UA" w:bidi="ar-SA"/>
              </w:rPr>
              <w:t>C</w:t>
            </w:r>
            <w:r>
              <w:rPr>
                <w:kern w:val="0"/>
                <w:sz w:val="26"/>
                <w:szCs w:val="22"/>
                <w:vertAlign w:val="subscript"/>
                <w:lang w:val="uk-UA" w:eastAsia="uk-UA" w:bidi="ar-SA"/>
              </w:rPr>
              <w:t>1x</w:t>
            </w:r>
            <w:r>
              <w:rPr>
                <w:kern w:val="0"/>
                <w:szCs w:val="22"/>
                <w:lang w:val="uk-UA" w:eastAsia="uk-UA" w:bidi="ar-SA"/>
              </w:rPr>
              <w:t>(U</w:t>
            </w:r>
            <w:r>
              <w:rPr>
                <w:kern w:val="0"/>
                <w:sz w:val="26"/>
                <w:szCs w:val="22"/>
                <w:vertAlign w:val="subscript"/>
                <w:lang w:val="uk-UA" w:eastAsia="uk-UA" w:bidi="ar-SA"/>
              </w:rPr>
              <w:t>1</w:t>
            </w:r>
            <w:r>
              <w:rPr>
                <w:kern w:val="0"/>
                <w:szCs w:val="22"/>
                <w:lang w:val="uk-UA" w:eastAsia="uk-UA" w:bidi="ar-SA"/>
              </w:rPr>
              <w:t>)</w:t>
            </w:r>
            <w:r>
              <w:rPr>
                <w:rFonts w:ascii="MS Gothic" w:hAnsi="MS Gothic" w:cs="MS Gothic" w:eastAsia="MS Gothic"/>
                <w:kern w:val="0"/>
                <w:szCs w:val="22"/>
                <w:lang w:val="uk-UA" w:eastAsia="uk-UA" w:bidi="ar-SA"/>
              </w:rPr>
              <w:t>〉</w:t>
            </w:r>
            <w:r>
              <w:rPr>
                <w:rFonts w:eastAsia="MS Gothic" w:cs="MS Gothic" w:ascii="MS Gothic" w:hAnsi="MS Gothic"/>
                <w:kern w:val="0"/>
                <w:szCs w:val="22"/>
                <w:lang w:val="uk-UA" w:eastAsia="uk-UA" w:bidi="ar-SA"/>
              </w:rPr>
              <w:t>=</w:t>
            </w:r>
            <w:r>
              <w:rPr>
                <w:rFonts w:eastAsia="MS Gothic" w:cs="MS Gothic" w:ascii="MS Gothic" w:hAnsi="MS Gothic"/>
                <w:kern w:val="0"/>
                <w:szCs w:val="22"/>
                <w:lang w:val="en-US" w:eastAsia="uk-UA" w:bidi="ar-SA"/>
              </w:rPr>
              <w:t xml:space="preserve"> </w:t>
            </w:r>
            <w:r>
              <w:rPr/>
              <w:t>0,149</w:t>
            </w:r>
          </w:p>
        </w:tc>
        <w:tc>
          <w:tcPr>
            <w:tcW w:w="4568" w:type="dxa"/>
            <w:gridSpan w:val="3"/>
            <w:tcBorders/>
          </w:tcPr>
          <w:p>
            <w:pPr>
              <w:pStyle w:val="Normal"/>
              <w:widowControl/>
              <w:suppressAutoHyphens w:val="true"/>
              <w:spacing w:lineRule="auto" w:line="259" w:before="0" w:after="1094"/>
              <w:ind w:hanging="0" w:left="0"/>
              <w:jc w:val="center"/>
              <w:rPr>
                <w:szCs w:val="28"/>
                <w:lang w:val="en-US"/>
              </w:rPr>
            </w:pPr>
            <w:r>
              <w:rPr>
                <w:rFonts w:eastAsia="MS Gothic"/>
                <w:kern w:val="0"/>
                <w:szCs w:val="22"/>
                <w:lang w:val="uk-UA" w:eastAsia="uk-UA" w:bidi="ar-SA"/>
              </w:rPr>
              <w:t>〈</w:t>
            </w:r>
            <w:r>
              <w:rPr>
                <w:kern w:val="0"/>
                <w:szCs w:val="22"/>
                <w:lang w:val="uk-UA" w:eastAsia="uk-UA" w:bidi="ar-SA"/>
              </w:rPr>
              <w:t>C</w:t>
            </w:r>
            <w:r>
              <w:rPr>
                <w:kern w:val="0"/>
                <w:sz w:val="26"/>
                <w:szCs w:val="22"/>
                <w:vertAlign w:val="subscript"/>
                <w:lang w:val="uk-UA" w:eastAsia="uk-UA" w:bidi="ar-SA"/>
              </w:rPr>
              <w:t>1x</w:t>
            </w:r>
            <w:r>
              <w:rPr>
                <w:kern w:val="0"/>
                <w:szCs w:val="22"/>
                <w:lang w:val="uk-UA" w:eastAsia="uk-UA" w:bidi="ar-SA"/>
              </w:rPr>
              <w:t>(U</w:t>
            </w:r>
            <w:r>
              <w:rPr>
                <w:kern w:val="0"/>
                <w:sz w:val="26"/>
                <w:szCs w:val="22"/>
                <w:vertAlign w:val="subscript"/>
                <w:lang w:val="uk-UA" w:eastAsia="uk-UA" w:bidi="ar-SA"/>
              </w:rPr>
              <w:t>2</w:t>
            </w:r>
            <w:r>
              <w:rPr>
                <w:kern w:val="0"/>
                <w:szCs w:val="22"/>
                <w:lang w:val="uk-UA" w:eastAsia="uk-UA" w:bidi="ar-SA"/>
              </w:rPr>
              <w:t>)</w:t>
            </w:r>
            <w:r>
              <w:rPr>
                <w:rFonts w:eastAsia="MS Gothic"/>
                <w:kern w:val="0"/>
                <w:szCs w:val="22"/>
                <w:lang w:val="uk-UA" w:eastAsia="uk-UA" w:bidi="ar-SA"/>
              </w:rPr>
              <w:t>〉</w:t>
            </w:r>
            <w:r>
              <w:rPr>
                <w:rFonts w:eastAsia="MS Gothic"/>
                <w:kern w:val="0"/>
                <w:szCs w:val="22"/>
                <w:lang w:val="uk-UA" w:eastAsia="uk-UA" w:bidi="ar-SA"/>
              </w:rPr>
              <w:t>=</w:t>
            </w:r>
            <w:r>
              <w:rPr>
                <w:rFonts w:eastAsia="MS Gothic"/>
                <w:kern w:val="0"/>
                <w:szCs w:val="22"/>
                <w:lang w:val="en-US" w:eastAsia="uk-UA" w:bidi="ar-SA"/>
              </w:rPr>
              <w:t xml:space="preserve"> </w:t>
            </w:r>
            <w:r>
              <w:rPr/>
              <w:t>0,157</w:t>
            </w:r>
          </w:p>
        </w:tc>
      </w:tr>
    </w:tbl>
    <w:p>
      <w:pPr>
        <w:pStyle w:val="Normal"/>
        <w:spacing w:lineRule="auto" w:line="276" w:before="0" w:after="5"/>
        <w:ind w:hanging="0" w:left="0" w:right="3550"/>
        <w:rPr/>
      </w:pPr>
      <w:r>
        <w:rPr/>
      </w:r>
    </w:p>
    <w:p>
      <w:pPr>
        <w:pStyle w:val="Normal"/>
        <w:spacing w:before="0" w:after="0"/>
        <w:ind w:hanging="0" w:left="0"/>
        <w:rPr>
          <w:b/>
        </w:rPr>
      </w:pPr>
      <w:r>
        <w:rPr>
          <w:b/>
        </w:rPr>
        <w:t>Заповнення таблиці 3.2:</w:t>
      </w:r>
    </w:p>
    <w:p>
      <w:pPr>
        <w:pStyle w:val="ListParagraph"/>
        <w:spacing w:lineRule="auto" w:line="259" w:before="0" w:after="2"/>
        <w:ind w:hanging="0" w:left="1635"/>
        <w:contextualSpacing/>
        <w:rPr/>
      </w:pPr>
      <w:r>
        <w:rPr/>
      </w:r>
    </w:p>
    <w:tbl>
      <w:tblPr>
        <w:tblStyle w:val="a3"/>
        <w:tblW w:w="9133" w:type="dxa"/>
        <w:jc w:val="left"/>
        <w:tblInd w:w="600" w:type="dxa"/>
        <w:tblLayout w:type="fixed"/>
        <w:tblCellMar>
          <w:top w:w="0" w:type="dxa"/>
          <w:left w:w="108" w:type="dxa"/>
          <w:bottom w:w="0" w:type="dxa"/>
          <w:right w:w="108" w:type="dxa"/>
        </w:tblCellMar>
        <w:tblLook w:val="04a0" w:noHBand="0" w:noVBand="1" w:firstColumn="1" w:lastRow="0" w:lastColumn="0" w:firstRow="1"/>
      </w:tblPr>
      <w:tblGrid>
        <w:gridCol w:w="1518"/>
        <w:gridCol w:w="1524"/>
        <w:gridCol w:w="1522"/>
        <w:gridCol w:w="1524"/>
        <w:gridCol w:w="1520"/>
        <w:gridCol w:w="1524"/>
      </w:tblGrid>
      <w:tr>
        <w:trPr>
          <w:trHeight w:val="464" w:hRule="exact"/>
        </w:trPr>
        <w:tc>
          <w:tcPr>
            <w:tcW w:w="9132" w:type="dxa"/>
            <w:gridSpan w:val="6"/>
            <w:tcBorders/>
          </w:tcPr>
          <w:p>
            <w:pPr>
              <w:pStyle w:val="Normal"/>
              <w:widowControl/>
              <w:suppressAutoHyphens w:val="true"/>
              <w:spacing w:lineRule="auto" w:line="259" w:before="0" w:after="1094"/>
              <w:ind w:hanging="0" w:left="0"/>
              <w:jc w:val="center"/>
              <w:rPr>
                <w:szCs w:val="28"/>
              </w:rPr>
            </w:pPr>
            <w:r>
              <w:rPr>
                <w:kern w:val="0"/>
                <w:szCs w:val="28"/>
                <w:lang w:val="uk-UA" w:eastAsia="uk-UA" w:bidi="ar-SA"/>
              </w:rPr>
              <w:t xml:space="preserve">Вимірювання ємності </w:t>
            </w:r>
            <w:r>
              <w:rPr>
                <w:kern w:val="0"/>
                <w:szCs w:val="22"/>
                <w:lang w:val="uk-UA" w:eastAsia="uk-UA" w:bidi="ar-SA"/>
              </w:rPr>
              <w:t>C</w:t>
            </w:r>
            <w:r>
              <w:rPr>
                <w:kern w:val="0"/>
                <w:sz w:val="26"/>
                <w:szCs w:val="22"/>
                <w:vertAlign w:val="subscript"/>
                <w:lang w:val="uk-UA" w:eastAsia="uk-UA" w:bidi="ar-SA"/>
              </w:rPr>
              <w:t>2x</w:t>
            </w:r>
          </w:p>
        </w:tc>
      </w:tr>
      <w:tr>
        <w:trPr>
          <w:trHeight w:val="464" w:hRule="exact"/>
        </w:trPr>
        <w:tc>
          <w:tcPr>
            <w:tcW w:w="4564" w:type="dxa"/>
            <w:gridSpan w:val="3"/>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U</w:t>
            </w:r>
            <w:r>
              <w:rPr>
                <w:kern w:val="0"/>
                <w:szCs w:val="28"/>
                <w:vertAlign w:val="subscript"/>
                <w:lang w:val="en-US" w:eastAsia="uk-UA" w:bidi="ar-SA"/>
              </w:rPr>
              <w:t>1</w:t>
            </w:r>
          </w:p>
        </w:tc>
        <w:tc>
          <w:tcPr>
            <w:tcW w:w="4568" w:type="dxa"/>
            <w:gridSpan w:val="3"/>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U</w:t>
            </w:r>
            <w:r>
              <w:rPr>
                <w:kern w:val="0"/>
                <w:szCs w:val="28"/>
                <w:vertAlign w:val="subscript"/>
                <w:lang w:val="en-US" w:eastAsia="uk-UA" w:bidi="ar-SA"/>
              </w:rPr>
              <w:t>2</w:t>
            </w:r>
          </w:p>
        </w:tc>
      </w:tr>
      <w:tr>
        <w:trPr>
          <w:trHeight w:val="464" w:hRule="exact"/>
        </w:trPr>
        <w:tc>
          <w:tcPr>
            <w:tcW w:w="1518" w:type="dxa"/>
            <w:tcBorders/>
          </w:tcPr>
          <w:p>
            <w:pPr>
              <w:pStyle w:val="Normal"/>
              <w:widowControl/>
              <w:suppressAutoHyphens w:val="true"/>
              <w:spacing w:lineRule="auto" w:line="259" w:before="0" w:after="1094"/>
              <w:ind w:hanging="0" w:left="0"/>
              <w:jc w:val="left"/>
              <w:rPr>
                <w:szCs w:val="28"/>
              </w:rPr>
            </w:pPr>
            <w:r>
              <w:rPr>
                <w:szCs w:val="28"/>
              </w:rPr>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0</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2</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0</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2</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1,14</w:t>
            </w:r>
          </w:p>
        </w:tc>
        <w:tc>
          <w:tcPr>
            <w:tcW w:w="1522" w:type="dxa"/>
            <w:tcBorders/>
          </w:tcPr>
          <w:p>
            <w:pPr>
              <w:pStyle w:val="Normal"/>
              <w:widowControl/>
              <w:suppressAutoHyphens w:val="true"/>
              <w:spacing w:lineRule="auto" w:line="259" w:before="0" w:after="1094"/>
              <w:ind w:hanging="0" w:left="0"/>
              <w:jc w:val="center"/>
              <w:rPr>
                <w:szCs w:val="28"/>
              </w:rPr>
            </w:pPr>
            <w:r>
              <w:rPr>
                <w:kern w:val="0"/>
                <w:szCs w:val="28"/>
                <w:lang w:val="uk-UA" w:eastAsia="uk-UA" w:bidi="ar-SA"/>
              </w:rPr>
              <w:t>5,56</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1,30</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7,21</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2</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1,15</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5,78</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1,28</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7,33</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rPr>
            </w:pPr>
            <w:r>
              <w:rPr>
                <w:rFonts w:ascii="Calibri" w:hAnsi="Calibri" w:cs="Calibri" w:eastAsia="Calibri"/>
                <w:kern w:val="0"/>
                <w:szCs w:val="22"/>
                <w:lang w:val="uk-UA" w:eastAsia="uk-UA" w:bidi="ar-SA"/>
              </w:rPr>
              <w:t>〈</w:t>
            </w:r>
            <w:r>
              <w:rPr>
                <w:kern w:val="0"/>
                <w:szCs w:val="22"/>
                <w:lang w:val="uk-UA" w:eastAsia="uk-UA" w:bidi="ar-SA"/>
              </w:rPr>
              <w:t>n</w:t>
            </w:r>
            <w:r>
              <w:rPr>
                <w:rFonts w:ascii="Calibri" w:hAnsi="Calibri" w:cs="Calibri" w:eastAsia="Calibri"/>
                <w:kern w:val="0"/>
                <w:szCs w:val="22"/>
                <w:lang w:val="uk-UA" w:eastAsia="uk-UA" w:bidi="ar-SA"/>
              </w:rPr>
              <w:t>〉</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1,145</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5,67</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1,29</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7,27</w:t>
            </w:r>
          </w:p>
        </w:tc>
      </w:tr>
      <w:tr>
        <w:trPr>
          <w:trHeight w:val="464" w:hRule="exact"/>
        </w:trPr>
        <w:tc>
          <w:tcPr>
            <w:tcW w:w="4564" w:type="dxa"/>
            <w:gridSpan w:val="3"/>
            <w:tcBorders/>
          </w:tcPr>
          <w:p>
            <w:pPr>
              <w:pStyle w:val="Normal"/>
              <w:widowControl/>
              <w:suppressAutoHyphens w:val="true"/>
              <w:spacing w:lineRule="auto" w:line="259" w:before="0" w:after="1094"/>
              <w:ind w:hanging="0" w:left="0"/>
              <w:jc w:val="center"/>
              <w:rPr>
                <w:szCs w:val="28"/>
                <w:lang w:val="en-US"/>
              </w:rPr>
            </w:pPr>
            <w:r>
              <w:rPr>
                <w:rFonts w:ascii="MS Gothic" w:hAnsi="MS Gothic" w:cs="MS Gothic" w:eastAsia="MS Gothic"/>
                <w:kern w:val="0"/>
                <w:szCs w:val="22"/>
                <w:lang w:val="uk-UA" w:eastAsia="uk-UA" w:bidi="ar-SA"/>
              </w:rPr>
              <w:t>〈</w:t>
            </w:r>
            <w:r>
              <w:rPr>
                <w:kern w:val="0"/>
                <w:szCs w:val="22"/>
                <w:lang w:val="uk-UA" w:eastAsia="uk-UA" w:bidi="ar-SA"/>
              </w:rPr>
              <w:t>C</w:t>
            </w:r>
            <w:r>
              <w:rPr>
                <w:kern w:val="0"/>
                <w:sz w:val="26"/>
                <w:szCs w:val="22"/>
                <w:vertAlign w:val="subscript"/>
                <w:lang w:val="uk-UA" w:eastAsia="uk-UA" w:bidi="ar-SA"/>
              </w:rPr>
              <w:t>2x</w:t>
            </w:r>
            <w:r>
              <w:rPr>
                <w:kern w:val="0"/>
                <w:szCs w:val="22"/>
                <w:lang w:val="uk-UA" w:eastAsia="uk-UA" w:bidi="ar-SA"/>
              </w:rPr>
              <w:t>(U</w:t>
            </w:r>
            <w:r>
              <w:rPr>
                <w:kern w:val="0"/>
                <w:sz w:val="26"/>
                <w:szCs w:val="22"/>
                <w:vertAlign w:val="subscript"/>
                <w:lang w:val="uk-UA" w:eastAsia="uk-UA" w:bidi="ar-SA"/>
              </w:rPr>
              <w:t>1</w:t>
            </w:r>
            <w:r>
              <w:rPr>
                <w:kern w:val="0"/>
                <w:szCs w:val="22"/>
                <w:lang w:val="uk-UA" w:eastAsia="uk-UA" w:bidi="ar-SA"/>
              </w:rPr>
              <w:t>)</w:t>
            </w:r>
            <w:r>
              <w:rPr>
                <w:rFonts w:ascii="MS Gothic" w:hAnsi="MS Gothic" w:cs="MS Gothic" w:eastAsia="MS Gothic"/>
                <w:kern w:val="0"/>
                <w:szCs w:val="22"/>
                <w:lang w:val="uk-UA" w:eastAsia="uk-UA" w:bidi="ar-SA"/>
              </w:rPr>
              <w:t>〉</w:t>
            </w:r>
            <w:r>
              <w:rPr>
                <w:rFonts w:eastAsia="MS Gothic" w:cs="MS Gothic" w:ascii="MS Gothic" w:hAnsi="MS Gothic"/>
                <w:kern w:val="0"/>
                <w:szCs w:val="22"/>
                <w:lang w:val="uk-UA" w:eastAsia="uk-UA" w:bidi="ar-SA"/>
              </w:rPr>
              <w:t>=</w:t>
            </w:r>
            <w:r>
              <w:rPr>
                <w:rFonts w:eastAsia="MS Gothic" w:cs="MS Gothic" w:ascii="MS Gothic" w:hAnsi="MS Gothic"/>
                <w:kern w:val="0"/>
                <w:szCs w:val="22"/>
                <w:lang w:val="en-US" w:eastAsia="uk-UA" w:bidi="ar-SA"/>
              </w:rPr>
              <w:t xml:space="preserve"> </w:t>
            </w:r>
            <w:r>
              <w:rPr/>
              <w:t>0,495</w:t>
            </w:r>
          </w:p>
        </w:tc>
        <w:tc>
          <w:tcPr>
            <w:tcW w:w="4568" w:type="dxa"/>
            <w:gridSpan w:val="3"/>
            <w:tcBorders/>
          </w:tcPr>
          <w:p>
            <w:pPr>
              <w:pStyle w:val="Normal"/>
              <w:widowControl/>
              <w:suppressAutoHyphens w:val="true"/>
              <w:spacing w:lineRule="auto" w:line="259" w:before="0" w:after="1094"/>
              <w:ind w:hanging="0" w:left="0"/>
              <w:jc w:val="center"/>
              <w:rPr>
                <w:szCs w:val="28"/>
                <w:lang w:val="en-US"/>
              </w:rPr>
            </w:pPr>
            <w:r>
              <w:rPr>
                <w:rFonts w:ascii="MS Gothic" w:hAnsi="MS Gothic" w:cs="MS Gothic" w:eastAsia="MS Gothic"/>
                <w:kern w:val="0"/>
                <w:szCs w:val="22"/>
                <w:lang w:val="uk-UA" w:eastAsia="uk-UA" w:bidi="ar-SA"/>
              </w:rPr>
              <w:t>〈</w:t>
            </w:r>
            <w:r>
              <w:rPr>
                <w:kern w:val="0"/>
                <w:szCs w:val="22"/>
                <w:lang w:val="uk-UA" w:eastAsia="uk-UA" w:bidi="ar-SA"/>
              </w:rPr>
              <w:t>C</w:t>
            </w:r>
            <w:r>
              <w:rPr>
                <w:kern w:val="0"/>
                <w:sz w:val="26"/>
                <w:szCs w:val="22"/>
                <w:vertAlign w:val="subscript"/>
                <w:lang w:val="uk-UA" w:eastAsia="uk-UA" w:bidi="ar-SA"/>
              </w:rPr>
              <w:t>2x</w:t>
            </w:r>
            <w:r>
              <w:rPr>
                <w:kern w:val="0"/>
                <w:szCs w:val="22"/>
                <w:lang w:val="uk-UA" w:eastAsia="uk-UA" w:bidi="ar-SA"/>
              </w:rPr>
              <w:t>(U</w:t>
            </w:r>
            <w:r>
              <w:rPr>
                <w:kern w:val="0"/>
                <w:sz w:val="26"/>
                <w:szCs w:val="22"/>
                <w:vertAlign w:val="subscript"/>
                <w:lang w:val="uk-UA" w:eastAsia="uk-UA" w:bidi="ar-SA"/>
              </w:rPr>
              <w:t>2</w:t>
            </w:r>
            <w:r>
              <w:rPr>
                <w:kern w:val="0"/>
                <w:szCs w:val="22"/>
                <w:lang w:val="uk-UA" w:eastAsia="uk-UA" w:bidi="ar-SA"/>
              </w:rPr>
              <w:t>)</w:t>
            </w:r>
            <w:r>
              <w:rPr>
                <w:rFonts w:ascii="MS Gothic" w:hAnsi="MS Gothic" w:cs="MS Gothic" w:eastAsia="MS Gothic"/>
                <w:kern w:val="0"/>
                <w:szCs w:val="22"/>
                <w:lang w:val="uk-UA" w:eastAsia="uk-UA" w:bidi="ar-SA"/>
              </w:rPr>
              <w:t>〉</w:t>
            </w:r>
            <w:r>
              <w:rPr>
                <w:rFonts w:eastAsia="MS Gothic" w:cs="MS Gothic" w:ascii="MS Gothic" w:hAnsi="MS Gothic"/>
                <w:kern w:val="0"/>
                <w:szCs w:val="22"/>
                <w:lang w:val="uk-UA" w:eastAsia="uk-UA" w:bidi="ar-SA"/>
              </w:rPr>
              <w:t>=</w:t>
            </w:r>
            <w:r>
              <w:rPr>
                <w:rFonts w:eastAsia="MS Gothic" w:cs="MS Gothic" w:ascii="MS Gothic" w:hAnsi="MS Gothic"/>
                <w:kern w:val="0"/>
                <w:szCs w:val="22"/>
                <w:lang w:val="en-US" w:eastAsia="uk-UA" w:bidi="ar-SA"/>
              </w:rPr>
              <w:t xml:space="preserve"> </w:t>
            </w:r>
            <w:r>
              <w:rPr/>
              <w:t>0,564</w:t>
            </w:r>
          </w:p>
        </w:tc>
      </w:tr>
    </w:tbl>
    <w:p>
      <w:pPr>
        <w:pStyle w:val="Normal"/>
        <w:spacing w:before="0" w:after="0"/>
        <w:rPr>
          <w:b/>
        </w:rPr>
      </w:pPr>
      <w:r>
        <w:rPr>
          <w:b/>
        </w:rPr>
      </w:r>
    </w:p>
    <w:p>
      <w:pPr>
        <w:pStyle w:val="Normal"/>
        <w:spacing w:before="0" w:after="0"/>
        <w:ind w:hanging="0" w:left="0"/>
        <w:rPr>
          <w:b/>
        </w:rPr>
      </w:pPr>
      <w:r>
        <w:rPr>
          <w:b/>
        </w:rPr>
        <w:t>Заповнення таблиці 3.3:</w:t>
      </w:r>
    </w:p>
    <w:p>
      <w:pPr>
        <w:pStyle w:val="ListParagraph"/>
        <w:spacing w:lineRule="auto" w:line="259" w:before="0" w:after="2"/>
        <w:ind w:hanging="0" w:left="1635"/>
        <w:contextualSpacing/>
        <w:rPr/>
      </w:pPr>
      <w:r>
        <w:rPr/>
      </w:r>
    </w:p>
    <w:tbl>
      <w:tblPr>
        <w:tblStyle w:val="a3"/>
        <w:tblW w:w="9133" w:type="dxa"/>
        <w:jc w:val="left"/>
        <w:tblInd w:w="600" w:type="dxa"/>
        <w:tblLayout w:type="fixed"/>
        <w:tblCellMar>
          <w:top w:w="0" w:type="dxa"/>
          <w:left w:w="108" w:type="dxa"/>
          <w:bottom w:w="0" w:type="dxa"/>
          <w:right w:w="108" w:type="dxa"/>
        </w:tblCellMar>
        <w:tblLook w:val="04a0" w:noHBand="0" w:noVBand="1" w:firstColumn="1" w:lastRow="0" w:lastColumn="0" w:firstRow="1"/>
      </w:tblPr>
      <w:tblGrid>
        <w:gridCol w:w="1518"/>
        <w:gridCol w:w="1524"/>
        <w:gridCol w:w="1522"/>
        <w:gridCol w:w="1524"/>
        <w:gridCol w:w="1520"/>
        <w:gridCol w:w="1524"/>
      </w:tblGrid>
      <w:tr>
        <w:trPr>
          <w:trHeight w:val="464" w:hRule="exact"/>
        </w:trPr>
        <w:tc>
          <w:tcPr>
            <w:tcW w:w="9132" w:type="dxa"/>
            <w:gridSpan w:val="6"/>
            <w:tcBorders/>
          </w:tcPr>
          <w:p>
            <w:pPr>
              <w:pStyle w:val="Normal"/>
              <w:widowControl/>
              <w:suppressAutoHyphens w:val="true"/>
              <w:spacing w:lineRule="auto" w:line="259" w:before="0" w:after="1094"/>
              <w:ind w:hanging="0" w:left="0"/>
              <w:jc w:val="center"/>
              <w:rPr>
                <w:szCs w:val="28"/>
              </w:rPr>
            </w:pPr>
            <w:r>
              <w:rPr>
                <w:kern w:val="0"/>
                <w:szCs w:val="28"/>
                <w:lang w:val="uk-UA" w:eastAsia="uk-UA" w:bidi="ar-SA"/>
              </w:rPr>
              <w:t xml:space="preserve">Вимірювання ємності </w:t>
            </w:r>
            <w:r>
              <w:rPr>
                <w:kern w:val="0"/>
                <w:szCs w:val="22"/>
                <w:lang w:val="uk-UA" w:eastAsia="uk-UA" w:bidi="ar-SA"/>
              </w:rPr>
              <w:t>C</w:t>
            </w:r>
            <w:r>
              <w:rPr>
                <w:kern w:val="0"/>
                <w:sz w:val="26"/>
                <w:szCs w:val="22"/>
                <w:vertAlign w:val="subscript"/>
                <w:lang w:val="uk-UA" w:eastAsia="uk-UA" w:bidi="ar-SA"/>
              </w:rPr>
              <w:t>3x</w:t>
            </w:r>
          </w:p>
        </w:tc>
      </w:tr>
      <w:tr>
        <w:trPr>
          <w:trHeight w:val="464" w:hRule="exact"/>
        </w:trPr>
        <w:tc>
          <w:tcPr>
            <w:tcW w:w="4564" w:type="dxa"/>
            <w:gridSpan w:val="3"/>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U</w:t>
            </w:r>
            <w:r>
              <w:rPr>
                <w:kern w:val="0"/>
                <w:szCs w:val="28"/>
                <w:vertAlign w:val="subscript"/>
                <w:lang w:val="en-US" w:eastAsia="uk-UA" w:bidi="ar-SA"/>
              </w:rPr>
              <w:t>1</w:t>
            </w:r>
          </w:p>
        </w:tc>
        <w:tc>
          <w:tcPr>
            <w:tcW w:w="4568" w:type="dxa"/>
            <w:gridSpan w:val="3"/>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U</w:t>
            </w:r>
            <w:r>
              <w:rPr>
                <w:kern w:val="0"/>
                <w:szCs w:val="28"/>
                <w:vertAlign w:val="subscript"/>
                <w:lang w:val="en-US" w:eastAsia="uk-UA" w:bidi="ar-SA"/>
              </w:rPr>
              <w:t>2</w:t>
            </w:r>
          </w:p>
        </w:tc>
      </w:tr>
      <w:tr>
        <w:trPr>
          <w:trHeight w:val="464" w:hRule="exact"/>
        </w:trPr>
        <w:tc>
          <w:tcPr>
            <w:tcW w:w="1518" w:type="dxa"/>
            <w:tcBorders/>
          </w:tcPr>
          <w:p>
            <w:pPr>
              <w:pStyle w:val="Normal"/>
              <w:widowControl/>
              <w:suppressAutoHyphens w:val="true"/>
              <w:spacing w:lineRule="auto" w:line="259" w:before="0" w:after="1094"/>
              <w:ind w:hanging="0" w:left="0"/>
              <w:jc w:val="left"/>
              <w:rPr>
                <w:szCs w:val="28"/>
              </w:rPr>
            </w:pPr>
            <w:r>
              <w:rPr>
                <w:szCs w:val="28"/>
              </w:rPr>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0</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3</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0</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3</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1,14</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9,36</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1,30</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11,82</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2</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1,15</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9,69</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1,28</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12,25</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rPr>
            </w:pPr>
            <w:r>
              <w:rPr>
                <w:rFonts w:ascii="Calibri" w:hAnsi="Calibri" w:cs="Calibri" w:eastAsia="Calibri"/>
                <w:kern w:val="0"/>
                <w:szCs w:val="22"/>
                <w:lang w:val="uk-UA" w:eastAsia="uk-UA" w:bidi="ar-SA"/>
              </w:rPr>
              <w:t>〈</w:t>
            </w:r>
            <w:r>
              <w:rPr>
                <w:kern w:val="0"/>
                <w:szCs w:val="22"/>
                <w:lang w:val="uk-UA" w:eastAsia="uk-UA" w:bidi="ar-SA"/>
              </w:rPr>
              <w:t>n</w:t>
            </w:r>
            <w:r>
              <w:rPr>
                <w:rFonts w:ascii="Calibri" w:hAnsi="Calibri" w:cs="Calibri" w:eastAsia="Calibri"/>
                <w:kern w:val="0"/>
                <w:szCs w:val="22"/>
                <w:lang w:val="uk-UA" w:eastAsia="uk-UA" w:bidi="ar-SA"/>
              </w:rPr>
              <w:t>〉</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1,145</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9,525</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1,29</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12035</w:t>
            </w:r>
          </w:p>
        </w:tc>
      </w:tr>
      <w:tr>
        <w:trPr>
          <w:trHeight w:val="464" w:hRule="exact"/>
        </w:trPr>
        <w:tc>
          <w:tcPr>
            <w:tcW w:w="4564" w:type="dxa"/>
            <w:gridSpan w:val="3"/>
            <w:tcBorders/>
          </w:tcPr>
          <w:p>
            <w:pPr>
              <w:pStyle w:val="Normal"/>
              <w:widowControl/>
              <w:suppressAutoHyphens w:val="true"/>
              <w:spacing w:lineRule="auto" w:line="259" w:before="0" w:after="1094"/>
              <w:ind w:hanging="0" w:left="0"/>
              <w:jc w:val="center"/>
              <w:rPr>
                <w:szCs w:val="28"/>
                <w:lang w:val="en-US"/>
              </w:rPr>
            </w:pPr>
            <w:r>
              <w:rPr>
                <w:rFonts w:ascii="MS Gothic" w:hAnsi="MS Gothic" w:cs="MS Gothic" w:eastAsia="MS Gothic"/>
                <w:kern w:val="0"/>
                <w:szCs w:val="22"/>
                <w:lang w:val="uk-UA" w:eastAsia="uk-UA" w:bidi="ar-SA"/>
              </w:rPr>
              <w:t>〈</w:t>
            </w:r>
            <w:r>
              <w:rPr>
                <w:kern w:val="0"/>
                <w:szCs w:val="22"/>
                <w:lang w:val="uk-UA" w:eastAsia="uk-UA" w:bidi="ar-SA"/>
              </w:rPr>
              <w:t>C</w:t>
            </w:r>
            <w:r>
              <w:rPr>
                <w:kern w:val="0"/>
                <w:sz w:val="26"/>
                <w:szCs w:val="22"/>
                <w:vertAlign w:val="subscript"/>
                <w:lang w:val="uk-UA" w:eastAsia="uk-UA" w:bidi="ar-SA"/>
              </w:rPr>
              <w:t>3x</w:t>
            </w:r>
            <w:r>
              <w:rPr>
                <w:kern w:val="0"/>
                <w:szCs w:val="22"/>
                <w:lang w:val="uk-UA" w:eastAsia="uk-UA" w:bidi="ar-SA"/>
              </w:rPr>
              <w:t>(U</w:t>
            </w:r>
            <w:r>
              <w:rPr>
                <w:kern w:val="0"/>
                <w:sz w:val="26"/>
                <w:szCs w:val="22"/>
                <w:vertAlign w:val="subscript"/>
                <w:lang w:val="uk-UA" w:eastAsia="uk-UA" w:bidi="ar-SA"/>
              </w:rPr>
              <w:t>1</w:t>
            </w:r>
            <w:r>
              <w:rPr>
                <w:kern w:val="0"/>
                <w:szCs w:val="22"/>
                <w:lang w:val="uk-UA" w:eastAsia="uk-UA" w:bidi="ar-SA"/>
              </w:rPr>
              <w:t>)</w:t>
            </w:r>
            <w:r>
              <w:rPr>
                <w:rFonts w:ascii="MS Gothic" w:hAnsi="MS Gothic" w:cs="MS Gothic" w:eastAsia="MS Gothic"/>
                <w:kern w:val="0"/>
                <w:szCs w:val="22"/>
                <w:lang w:val="uk-UA" w:eastAsia="uk-UA" w:bidi="ar-SA"/>
              </w:rPr>
              <w:t>〉</w:t>
            </w:r>
            <w:r>
              <w:rPr>
                <w:rFonts w:eastAsia="MS Gothic" w:cs="MS Gothic" w:ascii="MS Gothic" w:hAnsi="MS Gothic"/>
                <w:kern w:val="0"/>
                <w:szCs w:val="22"/>
                <w:lang w:val="uk-UA" w:eastAsia="uk-UA" w:bidi="ar-SA"/>
              </w:rPr>
              <w:t>=</w:t>
            </w:r>
            <w:r>
              <w:rPr>
                <w:rFonts w:eastAsia="MS Gothic" w:cs="MS Gothic" w:ascii="MS Gothic" w:hAnsi="MS Gothic"/>
                <w:kern w:val="0"/>
                <w:szCs w:val="22"/>
                <w:lang w:val="en-US" w:eastAsia="uk-UA" w:bidi="ar-SA"/>
              </w:rPr>
              <w:t xml:space="preserve"> </w:t>
            </w:r>
            <w:r>
              <w:rPr/>
              <w:t>0,832</w:t>
            </w:r>
          </w:p>
        </w:tc>
        <w:tc>
          <w:tcPr>
            <w:tcW w:w="4568" w:type="dxa"/>
            <w:gridSpan w:val="3"/>
            <w:tcBorders/>
          </w:tcPr>
          <w:p>
            <w:pPr>
              <w:pStyle w:val="Normal"/>
              <w:widowControl/>
              <w:suppressAutoHyphens w:val="true"/>
              <w:spacing w:lineRule="auto" w:line="259" w:before="0" w:after="1094"/>
              <w:ind w:hanging="0" w:left="0"/>
              <w:jc w:val="center"/>
              <w:rPr>
                <w:szCs w:val="28"/>
                <w:lang w:val="en-US"/>
              </w:rPr>
            </w:pPr>
            <w:r>
              <w:rPr>
                <w:rFonts w:ascii="MS Gothic" w:hAnsi="MS Gothic" w:cs="MS Gothic" w:eastAsia="MS Gothic"/>
                <w:kern w:val="0"/>
                <w:szCs w:val="22"/>
                <w:lang w:val="uk-UA" w:eastAsia="uk-UA" w:bidi="ar-SA"/>
              </w:rPr>
              <w:t>〈</w:t>
            </w:r>
            <w:r>
              <w:rPr>
                <w:kern w:val="0"/>
                <w:szCs w:val="22"/>
                <w:lang w:val="uk-UA" w:eastAsia="uk-UA" w:bidi="ar-SA"/>
              </w:rPr>
              <w:t>C</w:t>
            </w:r>
            <w:r>
              <w:rPr>
                <w:kern w:val="0"/>
                <w:sz w:val="26"/>
                <w:szCs w:val="22"/>
                <w:vertAlign w:val="subscript"/>
                <w:lang w:val="uk-UA" w:eastAsia="uk-UA" w:bidi="ar-SA"/>
              </w:rPr>
              <w:t>3x</w:t>
            </w:r>
            <w:r>
              <w:rPr>
                <w:kern w:val="0"/>
                <w:szCs w:val="22"/>
                <w:lang w:val="uk-UA" w:eastAsia="uk-UA" w:bidi="ar-SA"/>
              </w:rPr>
              <w:t>(U</w:t>
            </w:r>
            <w:r>
              <w:rPr>
                <w:kern w:val="0"/>
                <w:sz w:val="26"/>
                <w:szCs w:val="22"/>
                <w:vertAlign w:val="subscript"/>
                <w:lang w:val="uk-UA" w:eastAsia="uk-UA" w:bidi="ar-SA"/>
              </w:rPr>
              <w:t>2</w:t>
            </w:r>
            <w:r>
              <w:rPr>
                <w:kern w:val="0"/>
                <w:szCs w:val="22"/>
                <w:lang w:val="uk-UA" w:eastAsia="uk-UA" w:bidi="ar-SA"/>
              </w:rPr>
              <w:t>)</w:t>
            </w:r>
            <w:r>
              <w:rPr>
                <w:rFonts w:ascii="MS Gothic" w:hAnsi="MS Gothic" w:cs="MS Gothic" w:eastAsia="MS Gothic"/>
                <w:kern w:val="0"/>
                <w:szCs w:val="22"/>
                <w:lang w:val="uk-UA" w:eastAsia="uk-UA" w:bidi="ar-SA"/>
              </w:rPr>
              <w:t>〉</w:t>
            </w:r>
            <w:r>
              <w:rPr>
                <w:rFonts w:eastAsia="MS Gothic" w:cs="MS Gothic" w:ascii="MS Gothic" w:hAnsi="MS Gothic"/>
                <w:kern w:val="0"/>
                <w:szCs w:val="22"/>
                <w:lang w:val="uk-UA" w:eastAsia="uk-UA" w:bidi="ar-SA"/>
              </w:rPr>
              <w:t>=</w:t>
            </w:r>
            <w:r>
              <w:rPr>
                <w:rFonts w:eastAsia="MS Gothic" w:cs="MS Gothic" w:ascii="MS Gothic" w:hAnsi="MS Gothic"/>
                <w:kern w:val="0"/>
                <w:szCs w:val="22"/>
                <w:lang w:val="en-US" w:eastAsia="uk-UA" w:bidi="ar-SA"/>
              </w:rPr>
              <w:t xml:space="preserve"> 0,933</w:t>
            </w:r>
          </w:p>
        </w:tc>
      </w:tr>
    </w:tbl>
    <w:p>
      <w:pPr>
        <w:pStyle w:val="Normal"/>
        <w:spacing w:lineRule="auto" w:line="276" w:before="0" w:after="5"/>
        <w:ind w:hanging="0" w:left="0" w:right="3550"/>
        <w:rPr/>
      </w:pPr>
      <w:r>
        <w:rPr/>
      </w:r>
    </w:p>
    <w:p>
      <w:pPr>
        <w:pStyle w:val="Normal"/>
        <w:spacing w:lineRule="auto" w:line="259" w:before="0" w:after="160"/>
        <w:ind w:hanging="0" w:left="0"/>
        <w:rPr/>
      </w:pPr>
      <w:r>
        <w:rPr/>
      </w:r>
      <w:r>
        <w:br w:type="page"/>
      </w:r>
    </w:p>
    <w:p>
      <w:pPr>
        <w:pStyle w:val="Normal"/>
        <w:spacing w:before="0" w:after="0"/>
        <w:ind w:hanging="0" w:left="0"/>
        <w:rPr>
          <w:b/>
        </w:rPr>
      </w:pPr>
      <w:r>
        <w:rPr>
          <w:b/>
        </w:rPr>
        <w:t>Заповнення таблиці 3.4:</w:t>
      </w:r>
    </w:p>
    <w:p>
      <w:pPr>
        <w:pStyle w:val="ListParagraph"/>
        <w:spacing w:lineRule="auto" w:line="259" w:before="0" w:after="2"/>
        <w:ind w:hanging="0" w:left="1635"/>
        <w:contextualSpacing/>
        <w:rPr/>
      </w:pPr>
      <w:r>
        <w:rPr/>
      </w:r>
    </w:p>
    <w:tbl>
      <w:tblPr>
        <w:tblStyle w:val="a3"/>
        <w:tblW w:w="9133" w:type="dxa"/>
        <w:jc w:val="left"/>
        <w:tblInd w:w="600" w:type="dxa"/>
        <w:tblLayout w:type="fixed"/>
        <w:tblCellMar>
          <w:top w:w="0" w:type="dxa"/>
          <w:left w:w="108" w:type="dxa"/>
          <w:bottom w:w="0" w:type="dxa"/>
          <w:right w:w="108" w:type="dxa"/>
        </w:tblCellMar>
        <w:tblLook w:val="04a0" w:noHBand="0" w:noVBand="1" w:firstColumn="1" w:lastRow="0" w:lastColumn="0" w:firstRow="1"/>
      </w:tblPr>
      <w:tblGrid>
        <w:gridCol w:w="1518"/>
        <w:gridCol w:w="1524"/>
        <w:gridCol w:w="1522"/>
        <w:gridCol w:w="1524"/>
        <w:gridCol w:w="1520"/>
        <w:gridCol w:w="1524"/>
      </w:tblGrid>
      <w:tr>
        <w:trPr>
          <w:trHeight w:val="464" w:hRule="exact"/>
        </w:trPr>
        <w:tc>
          <w:tcPr>
            <w:tcW w:w="9132" w:type="dxa"/>
            <w:gridSpan w:val="6"/>
            <w:tcBorders/>
          </w:tcPr>
          <w:p>
            <w:pPr>
              <w:pStyle w:val="Normal"/>
              <w:widowControl/>
              <w:suppressAutoHyphens w:val="true"/>
              <w:spacing w:lineRule="auto" w:line="259" w:before="0" w:after="1094"/>
              <w:ind w:hanging="0" w:left="0"/>
              <w:jc w:val="center"/>
              <w:rPr>
                <w:szCs w:val="28"/>
              </w:rPr>
            </w:pPr>
            <w:r>
              <w:rPr>
                <w:kern w:val="0"/>
                <w:szCs w:val="28"/>
                <w:lang w:val="uk-UA" w:eastAsia="uk-UA" w:bidi="ar-SA"/>
              </w:rPr>
              <w:t xml:space="preserve">Вимірювання ємності </w:t>
            </w:r>
            <w:r>
              <w:rPr>
                <w:kern w:val="0"/>
                <w:szCs w:val="22"/>
                <w:lang w:val="uk-UA" w:eastAsia="uk-UA" w:bidi="ar-SA"/>
              </w:rPr>
              <w:t>C</w:t>
            </w:r>
            <w:r>
              <w:rPr>
                <w:kern w:val="0"/>
                <w:sz w:val="26"/>
                <w:szCs w:val="22"/>
                <w:vertAlign w:val="subscript"/>
                <w:lang w:val="uk-UA" w:eastAsia="uk-UA" w:bidi="ar-SA"/>
              </w:rPr>
              <w:t>4x</w:t>
            </w:r>
          </w:p>
        </w:tc>
      </w:tr>
      <w:tr>
        <w:trPr>
          <w:trHeight w:val="464" w:hRule="exact"/>
        </w:trPr>
        <w:tc>
          <w:tcPr>
            <w:tcW w:w="4564" w:type="dxa"/>
            <w:gridSpan w:val="3"/>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U</w:t>
            </w:r>
            <w:r>
              <w:rPr>
                <w:kern w:val="0"/>
                <w:szCs w:val="28"/>
                <w:vertAlign w:val="subscript"/>
                <w:lang w:val="en-US" w:eastAsia="uk-UA" w:bidi="ar-SA"/>
              </w:rPr>
              <w:t>1</w:t>
            </w:r>
          </w:p>
        </w:tc>
        <w:tc>
          <w:tcPr>
            <w:tcW w:w="4568" w:type="dxa"/>
            <w:gridSpan w:val="3"/>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U</w:t>
            </w:r>
            <w:r>
              <w:rPr>
                <w:kern w:val="0"/>
                <w:szCs w:val="28"/>
                <w:vertAlign w:val="subscript"/>
                <w:lang w:val="en-US" w:eastAsia="uk-UA" w:bidi="ar-SA"/>
              </w:rPr>
              <w:t>2</w:t>
            </w:r>
          </w:p>
        </w:tc>
      </w:tr>
      <w:tr>
        <w:trPr>
          <w:trHeight w:val="464" w:hRule="exact"/>
        </w:trPr>
        <w:tc>
          <w:tcPr>
            <w:tcW w:w="1518" w:type="dxa"/>
            <w:tcBorders/>
          </w:tcPr>
          <w:p>
            <w:pPr>
              <w:pStyle w:val="Normal"/>
              <w:widowControl/>
              <w:suppressAutoHyphens w:val="true"/>
              <w:spacing w:lineRule="auto" w:line="259" w:before="0" w:after="1094"/>
              <w:ind w:hanging="0" w:left="0"/>
              <w:jc w:val="left"/>
              <w:rPr>
                <w:szCs w:val="28"/>
              </w:rPr>
            </w:pPr>
            <w:r>
              <w:rPr>
                <w:szCs w:val="28"/>
              </w:rPr>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0</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4</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0</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n</w:t>
            </w:r>
            <w:r>
              <w:rPr>
                <w:kern w:val="0"/>
                <w:szCs w:val="28"/>
                <w:vertAlign w:val="subscript"/>
                <w:lang w:val="en-US" w:eastAsia="uk-UA" w:bidi="ar-SA"/>
              </w:rPr>
              <w:t>0</w:t>
            </w:r>
            <w:r>
              <w:rPr>
                <w:kern w:val="0"/>
                <w:szCs w:val="28"/>
                <w:vertAlign w:val="superscript"/>
                <w:lang w:val="en-US" w:eastAsia="uk-UA" w:bidi="ar-SA"/>
              </w:rPr>
              <w:t>4</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1,14</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13,33</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1,30</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15,82</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2</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1,15</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14,15</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1,28</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16,42</w:t>
            </w:r>
          </w:p>
        </w:tc>
      </w:tr>
      <w:tr>
        <w:trPr>
          <w:trHeight w:val="464" w:hRule="exact"/>
        </w:trPr>
        <w:tc>
          <w:tcPr>
            <w:tcW w:w="1518" w:type="dxa"/>
            <w:tcBorders/>
          </w:tcPr>
          <w:p>
            <w:pPr>
              <w:pStyle w:val="Normal"/>
              <w:widowControl/>
              <w:suppressAutoHyphens w:val="true"/>
              <w:spacing w:lineRule="auto" w:line="259" w:before="0" w:after="1094"/>
              <w:ind w:hanging="0" w:left="0"/>
              <w:jc w:val="center"/>
              <w:rPr>
                <w:szCs w:val="28"/>
              </w:rPr>
            </w:pPr>
            <w:r>
              <w:rPr>
                <w:rFonts w:ascii="Calibri" w:hAnsi="Calibri" w:cs="Calibri" w:eastAsia="Calibri"/>
                <w:kern w:val="0"/>
                <w:szCs w:val="22"/>
                <w:lang w:val="uk-UA" w:eastAsia="uk-UA" w:bidi="ar-SA"/>
              </w:rPr>
              <w:t>〈</w:t>
            </w:r>
            <w:r>
              <w:rPr>
                <w:kern w:val="0"/>
                <w:szCs w:val="22"/>
                <w:lang w:val="uk-UA" w:eastAsia="uk-UA" w:bidi="ar-SA"/>
              </w:rPr>
              <w:t>n</w:t>
            </w:r>
            <w:r>
              <w:rPr>
                <w:rFonts w:ascii="Calibri" w:hAnsi="Calibri" w:cs="Calibri" w:eastAsia="Calibri"/>
                <w:kern w:val="0"/>
                <w:szCs w:val="22"/>
                <w:lang w:val="uk-UA" w:eastAsia="uk-UA" w:bidi="ar-SA"/>
              </w:rPr>
              <w:t>〉</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1,145</w:t>
            </w:r>
          </w:p>
        </w:tc>
        <w:tc>
          <w:tcPr>
            <w:tcW w:w="1522"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13,74</w:t>
            </w:r>
          </w:p>
        </w:tc>
        <w:tc>
          <w:tcPr>
            <w:tcW w:w="1524" w:type="dxa"/>
            <w:tcBorders/>
          </w:tcPr>
          <w:p>
            <w:pPr>
              <w:pStyle w:val="Normal"/>
              <w:widowControl/>
              <w:suppressAutoHyphens w:val="true"/>
              <w:spacing w:lineRule="auto" w:line="259" w:before="0" w:after="1094"/>
              <w:ind w:hanging="0" w:left="0"/>
              <w:jc w:val="left"/>
              <w:rPr>
                <w:szCs w:val="28"/>
              </w:rPr>
            </w:pPr>
            <w:r>
              <w:rPr>
                <w:szCs w:val="28"/>
              </w:rPr>
            </w:r>
          </w:p>
        </w:tc>
        <w:tc>
          <w:tcPr>
            <w:tcW w:w="1520"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1,29</w:t>
            </w:r>
          </w:p>
        </w:tc>
        <w:tc>
          <w:tcPr>
            <w:tcW w:w="1524" w:type="dxa"/>
            <w:tcBorders/>
          </w:tcPr>
          <w:p>
            <w:pPr>
              <w:pStyle w:val="Normal"/>
              <w:widowControl/>
              <w:suppressAutoHyphens w:val="true"/>
              <w:spacing w:lineRule="auto" w:line="259" w:before="0" w:after="1094"/>
              <w:ind w:hanging="0" w:left="0"/>
              <w:jc w:val="center"/>
              <w:rPr>
                <w:szCs w:val="28"/>
                <w:lang w:val="en-US"/>
              </w:rPr>
            </w:pPr>
            <w:r>
              <w:rPr>
                <w:kern w:val="0"/>
                <w:szCs w:val="28"/>
                <w:lang w:val="en-US" w:eastAsia="uk-UA" w:bidi="ar-SA"/>
              </w:rPr>
              <w:t>16,12</w:t>
            </w:r>
          </w:p>
        </w:tc>
      </w:tr>
      <w:tr>
        <w:trPr>
          <w:trHeight w:val="464" w:hRule="exact"/>
        </w:trPr>
        <w:tc>
          <w:tcPr>
            <w:tcW w:w="4564" w:type="dxa"/>
            <w:gridSpan w:val="3"/>
            <w:tcBorders/>
          </w:tcPr>
          <w:p>
            <w:pPr>
              <w:pStyle w:val="Normal"/>
              <w:widowControl/>
              <w:suppressAutoHyphens w:val="true"/>
              <w:spacing w:lineRule="auto" w:line="259" w:before="0" w:after="1094"/>
              <w:ind w:hanging="0" w:left="0"/>
              <w:jc w:val="center"/>
              <w:rPr>
                <w:szCs w:val="28"/>
                <w:lang w:val="en-US"/>
              </w:rPr>
            </w:pPr>
            <w:r>
              <w:rPr>
                <w:rFonts w:ascii="MS Gothic" w:hAnsi="MS Gothic" w:cs="MS Gothic" w:eastAsia="MS Gothic"/>
                <w:kern w:val="0"/>
                <w:szCs w:val="22"/>
                <w:lang w:val="uk-UA" w:eastAsia="uk-UA" w:bidi="ar-SA"/>
              </w:rPr>
              <w:t>〈</w:t>
            </w:r>
            <w:r>
              <w:rPr>
                <w:kern w:val="0"/>
                <w:szCs w:val="22"/>
                <w:lang w:val="uk-UA" w:eastAsia="uk-UA" w:bidi="ar-SA"/>
              </w:rPr>
              <w:t>C</w:t>
            </w:r>
            <w:r>
              <w:rPr>
                <w:kern w:val="0"/>
                <w:sz w:val="26"/>
                <w:szCs w:val="22"/>
                <w:vertAlign w:val="subscript"/>
                <w:lang w:val="uk-UA" w:eastAsia="uk-UA" w:bidi="ar-SA"/>
              </w:rPr>
              <w:t>4x</w:t>
            </w:r>
            <w:r>
              <w:rPr>
                <w:kern w:val="0"/>
                <w:szCs w:val="22"/>
                <w:lang w:val="uk-UA" w:eastAsia="uk-UA" w:bidi="ar-SA"/>
              </w:rPr>
              <w:t>(U</w:t>
            </w:r>
            <w:r>
              <w:rPr>
                <w:kern w:val="0"/>
                <w:sz w:val="26"/>
                <w:szCs w:val="22"/>
                <w:vertAlign w:val="subscript"/>
                <w:lang w:val="uk-UA" w:eastAsia="uk-UA" w:bidi="ar-SA"/>
              </w:rPr>
              <w:t>1</w:t>
            </w:r>
            <w:r>
              <w:rPr>
                <w:kern w:val="0"/>
                <w:szCs w:val="22"/>
                <w:lang w:val="uk-UA" w:eastAsia="uk-UA" w:bidi="ar-SA"/>
              </w:rPr>
              <w:t>)</w:t>
            </w:r>
            <w:r>
              <w:rPr>
                <w:rFonts w:ascii="MS Gothic" w:hAnsi="MS Gothic" w:cs="MS Gothic" w:eastAsia="MS Gothic"/>
                <w:kern w:val="0"/>
                <w:szCs w:val="22"/>
                <w:lang w:val="uk-UA" w:eastAsia="uk-UA" w:bidi="ar-SA"/>
              </w:rPr>
              <w:t>〉</w:t>
            </w:r>
            <w:r>
              <w:rPr>
                <w:rFonts w:eastAsia="MS Gothic" w:cs="MS Gothic" w:ascii="MS Gothic" w:hAnsi="MS Gothic"/>
                <w:kern w:val="0"/>
                <w:szCs w:val="22"/>
                <w:lang w:val="uk-UA" w:eastAsia="uk-UA" w:bidi="ar-SA"/>
              </w:rPr>
              <w:t>=</w:t>
            </w:r>
            <w:r>
              <w:rPr>
                <w:rFonts w:eastAsia="MS Gothic" w:cs="MS Gothic" w:ascii="MS Gothic" w:hAnsi="MS Gothic"/>
                <w:kern w:val="0"/>
                <w:szCs w:val="22"/>
                <w:lang w:val="en-US" w:eastAsia="uk-UA" w:bidi="ar-SA"/>
              </w:rPr>
              <w:t xml:space="preserve"> </w:t>
            </w:r>
            <w:r>
              <w:rPr/>
              <w:t>1,200</w:t>
            </w:r>
          </w:p>
        </w:tc>
        <w:tc>
          <w:tcPr>
            <w:tcW w:w="4568" w:type="dxa"/>
            <w:gridSpan w:val="3"/>
            <w:tcBorders/>
          </w:tcPr>
          <w:p>
            <w:pPr>
              <w:pStyle w:val="Normal"/>
              <w:widowControl/>
              <w:suppressAutoHyphens w:val="true"/>
              <w:spacing w:lineRule="auto" w:line="259" w:before="0" w:after="1094"/>
              <w:ind w:hanging="0" w:left="0"/>
              <w:jc w:val="center"/>
              <w:rPr>
                <w:szCs w:val="28"/>
                <w:lang w:val="en-US"/>
              </w:rPr>
            </w:pPr>
            <w:r>
              <w:rPr>
                <w:rFonts w:ascii="MS Gothic" w:hAnsi="MS Gothic" w:cs="MS Gothic" w:eastAsia="MS Gothic"/>
                <w:kern w:val="0"/>
                <w:szCs w:val="22"/>
                <w:lang w:val="uk-UA" w:eastAsia="uk-UA" w:bidi="ar-SA"/>
              </w:rPr>
              <w:t>〈</w:t>
            </w:r>
            <w:r>
              <w:rPr>
                <w:kern w:val="0"/>
                <w:szCs w:val="22"/>
                <w:lang w:val="uk-UA" w:eastAsia="uk-UA" w:bidi="ar-SA"/>
              </w:rPr>
              <w:t>C</w:t>
            </w:r>
            <w:r>
              <w:rPr>
                <w:kern w:val="0"/>
                <w:sz w:val="26"/>
                <w:szCs w:val="22"/>
                <w:vertAlign w:val="subscript"/>
                <w:lang w:val="uk-UA" w:eastAsia="uk-UA" w:bidi="ar-SA"/>
              </w:rPr>
              <w:t>4x</w:t>
            </w:r>
            <w:r>
              <w:rPr>
                <w:kern w:val="0"/>
                <w:szCs w:val="22"/>
                <w:lang w:val="uk-UA" w:eastAsia="uk-UA" w:bidi="ar-SA"/>
              </w:rPr>
              <w:t>(U</w:t>
            </w:r>
            <w:r>
              <w:rPr>
                <w:kern w:val="0"/>
                <w:sz w:val="26"/>
                <w:szCs w:val="22"/>
                <w:vertAlign w:val="subscript"/>
                <w:lang w:val="uk-UA" w:eastAsia="uk-UA" w:bidi="ar-SA"/>
              </w:rPr>
              <w:t>2</w:t>
            </w:r>
            <w:r>
              <w:rPr>
                <w:kern w:val="0"/>
                <w:szCs w:val="22"/>
                <w:lang w:val="uk-UA" w:eastAsia="uk-UA" w:bidi="ar-SA"/>
              </w:rPr>
              <w:t>)</w:t>
            </w:r>
            <w:r>
              <w:rPr>
                <w:rFonts w:ascii="MS Gothic" w:hAnsi="MS Gothic" w:cs="MS Gothic" w:eastAsia="MS Gothic"/>
                <w:kern w:val="0"/>
                <w:szCs w:val="22"/>
                <w:lang w:val="uk-UA" w:eastAsia="uk-UA" w:bidi="ar-SA"/>
              </w:rPr>
              <w:t>〉</w:t>
            </w:r>
            <w:r>
              <w:rPr>
                <w:rFonts w:eastAsia="MS Gothic" w:cs="MS Gothic" w:ascii="MS Gothic" w:hAnsi="MS Gothic"/>
                <w:kern w:val="0"/>
                <w:szCs w:val="22"/>
                <w:lang w:val="uk-UA" w:eastAsia="uk-UA" w:bidi="ar-SA"/>
              </w:rPr>
              <w:t>=</w:t>
            </w:r>
            <w:r>
              <w:rPr>
                <w:rFonts w:eastAsia="MS Gothic" w:cs="MS Gothic" w:ascii="MS Gothic" w:hAnsi="MS Gothic"/>
                <w:kern w:val="0"/>
                <w:szCs w:val="22"/>
                <w:lang w:val="en-US" w:eastAsia="uk-UA" w:bidi="ar-SA"/>
              </w:rPr>
              <w:t xml:space="preserve"> 1,250</w:t>
            </w:r>
          </w:p>
        </w:tc>
      </w:tr>
    </w:tbl>
    <w:p>
      <w:pPr>
        <w:pStyle w:val="Normal"/>
        <w:spacing w:lineRule="auto" w:line="276" w:before="0" w:after="5"/>
        <w:ind w:hanging="0" w:left="0" w:right="3550"/>
        <w:rPr/>
      </w:pPr>
      <w:r>
        <w:rPr/>
      </w:r>
    </w:p>
    <w:p>
      <w:pPr>
        <w:pStyle w:val="Normal"/>
        <w:spacing w:lineRule="auto" w:line="276" w:before="0" w:after="33"/>
        <w:rPr>
          <w:szCs w:val="28"/>
        </w:rPr>
      </w:pPr>
      <w:r>
        <w:rPr>
          <w:szCs w:val="28"/>
        </w:rPr>
        <w:t>4. Остаточні усереднені експериментально виміряні значення ємностей обчислюємо за формулою:</w:t>
      </w:r>
      <w:r>
        <w:rPr>
          <w:rFonts w:ascii="MS Gothic" w:hAnsi="MS Gothic" w:cs="MS Gothic" w:eastAsia="MS Gothic"/>
          <w:szCs w:val="28"/>
        </w:rPr>
        <w:t>〈</w:t>
      </w:r>
      <w:r>
        <w:rPr>
          <w:szCs w:val="28"/>
        </w:rPr>
        <w:t>C</w:t>
      </w:r>
      <w:r>
        <w:rPr>
          <w:szCs w:val="28"/>
          <w:vertAlign w:val="subscript"/>
        </w:rPr>
        <w:t>ix</w:t>
      </w:r>
      <w:r>
        <w:rPr>
          <w:rFonts w:ascii="MS Gothic" w:hAnsi="MS Gothic" w:cs="MS Gothic" w:eastAsia="MS Gothic"/>
          <w:szCs w:val="28"/>
        </w:rPr>
        <w:t>〉</w:t>
      </w:r>
      <w:r>
        <w:rPr>
          <w:szCs w:val="28"/>
        </w:rPr>
        <w:t>= 0.5 * (</w:t>
      </w:r>
      <w:r>
        <w:rPr>
          <w:rFonts w:ascii="MS Gothic" w:hAnsi="MS Gothic" w:cs="MS Gothic" w:eastAsia="MS Gothic"/>
          <w:szCs w:val="28"/>
        </w:rPr>
        <w:t>〈</w:t>
      </w:r>
      <w:r>
        <w:rPr>
          <w:szCs w:val="28"/>
        </w:rPr>
        <w:t>C</w:t>
      </w:r>
      <w:r>
        <w:rPr>
          <w:szCs w:val="28"/>
          <w:vertAlign w:val="subscript"/>
        </w:rPr>
        <w:t>ix</w:t>
      </w:r>
      <w:r>
        <w:rPr>
          <w:szCs w:val="28"/>
        </w:rPr>
        <w:t>(U</w:t>
      </w:r>
      <w:r>
        <w:rPr>
          <w:szCs w:val="28"/>
          <w:vertAlign w:val="subscript"/>
        </w:rPr>
        <w:t>1</w:t>
      </w:r>
      <w:r>
        <w:rPr>
          <w:szCs w:val="28"/>
        </w:rPr>
        <w:t>)</w:t>
      </w:r>
      <w:r>
        <w:rPr>
          <w:rFonts w:ascii="MS Gothic" w:hAnsi="MS Gothic" w:cs="MS Gothic" w:eastAsia="MS Gothic"/>
          <w:szCs w:val="28"/>
        </w:rPr>
        <w:t>〉</w:t>
      </w:r>
      <w:r>
        <w:rPr>
          <w:szCs w:val="28"/>
        </w:rPr>
        <w:t>+</w:t>
      </w:r>
      <w:r>
        <w:rPr>
          <w:rFonts w:ascii="MS Gothic" w:hAnsi="MS Gothic" w:cs="MS Gothic" w:eastAsia="MS Gothic"/>
          <w:szCs w:val="28"/>
        </w:rPr>
        <w:t>〈</w:t>
      </w:r>
      <w:r>
        <w:rPr>
          <w:szCs w:val="28"/>
        </w:rPr>
        <w:t>C</w:t>
      </w:r>
      <w:r>
        <w:rPr>
          <w:szCs w:val="28"/>
          <w:vertAlign w:val="subscript"/>
        </w:rPr>
        <w:t>ix</w:t>
      </w:r>
      <w:r>
        <w:rPr>
          <w:szCs w:val="28"/>
        </w:rPr>
        <w:t>(U</w:t>
      </w:r>
      <w:r>
        <w:rPr>
          <w:szCs w:val="28"/>
          <w:vertAlign w:val="subscript"/>
        </w:rPr>
        <w:t>2</w:t>
      </w:r>
      <w:r>
        <w:rPr>
          <w:szCs w:val="28"/>
        </w:rPr>
        <w:t>)</w:t>
      </w:r>
      <w:r>
        <w:rPr>
          <w:rFonts w:ascii="MS Gothic" w:hAnsi="MS Gothic" w:cs="MS Gothic" w:eastAsia="MS Gothic"/>
          <w:szCs w:val="28"/>
        </w:rPr>
        <w:t>〉</w:t>
      </w:r>
      <w:r>
        <w:rPr>
          <w:rFonts w:eastAsia="Calibri"/>
          <w:szCs w:val="28"/>
        </w:rPr>
        <w:t xml:space="preserve"> </w:t>
      </w:r>
      <w:r>
        <w:rPr>
          <w:szCs w:val="28"/>
        </w:rPr>
        <w:t>)</w:t>
      </w:r>
    </w:p>
    <w:p>
      <w:pPr>
        <w:pStyle w:val="BodyText"/>
        <w:spacing w:lineRule="auto" w:line="276" w:before="0" w:after="26"/>
        <w:contextualSpacing/>
        <w:rPr>
          <w:szCs w:val="28"/>
        </w:rPr>
      </w:pPr>
      <w:r>
        <w:rPr>
          <w:szCs w:val="28"/>
        </w:rPr>
        <w:t>⟨</w:t>
      </w:r>
      <w:r>
        <w:rPr>
          <w:szCs w:val="28"/>
        </w:rPr>
        <w:t>C1x​⟩=0,5⋅(0,149+0,157)=0,153 мкФ</w:t>
      </w:r>
    </w:p>
    <w:p>
      <w:pPr>
        <w:pStyle w:val="BodyText"/>
        <w:spacing w:before="0" w:after="26"/>
        <w:contextualSpacing/>
        <w:rPr>
          <w:szCs w:val="28"/>
        </w:rPr>
      </w:pPr>
      <w:r>
        <w:rPr>
          <w:szCs w:val="28"/>
        </w:rPr>
        <w:t>⟨</w:t>
      </w:r>
      <w:r>
        <w:rPr>
          <w:szCs w:val="28"/>
        </w:rPr>
        <w:t>C2x​⟩=0,5⋅(0,495+0,564)=0,530 мкФ</w:t>
      </w:r>
    </w:p>
    <w:p>
      <w:pPr>
        <w:pStyle w:val="BodyText"/>
        <w:spacing w:before="0" w:after="26"/>
        <w:contextualSpacing/>
        <w:rPr>
          <w:szCs w:val="28"/>
        </w:rPr>
      </w:pPr>
      <w:r>
        <w:rPr>
          <w:szCs w:val="28"/>
        </w:rPr>
        <w:t>⟨</w:t>
      </w:r>
      <w:r>
        <w:rPr>
          <w:szCs w:val="28"/>
        </w:rPr>
        <w:t>C3x​⟩=0,5⋅(0,832+0,933)=0,883 мкФ</w:t>
      </w:r>
    </w:p>
    <w:p>
      <w:pPr>
        <w:pStyle w:val="BodyText"/>
        <w:spacing w:before="0" w:after="26"/>
        <w:contextualSpacing/>
        <w:rPr>
          <w:szCs w:val="28"/>
        </w:rPr>
      </w:pPr>
      <w:r>
        <w:rPr>
          <w:szCs w:val="28"/>
        </w:rPr>
        <w:t>⟨</w:t>
      </w:r>
      <w:r>
        <w:rPr>
          <w:szCs w:val="28"/>
        </w:rPr>
        <w:t>C4x​⟩=0,5⋅(1,200+1,250)=1,225 мкФ</w:t>
      </w:r>
    </w:p>
    <w:p>
      <w:pPr>
        <w:pStyle w:val="ListParagraph"/>
        <w:spacing w:lineRule="auto" w:line="276" w:before="0" w:after="26"/>
        <w:contextualSpacing/>
        <w:rPr>
          <w:szCs w:val="28"/>
        </w:rPr>
      </w:pPr>
      <w:r>
        <w:rPr>
          <w:szCs w:val="28"/>
        </w:rPr>
      </w:r>
    </w:p>
    <w:p>
      <w:pPr>
        <w:pStyle w:val="ListParagraph"/>
        <w:spacing w:lineRule="auto" w:line="276" w:before="0" w:after="0"/>
        <w:ind w:hanging="0" w:left="1635"/>
        <w:contextualSpacing/>
        <w:rPr>
          <w:szCs w:val="28"/>
        </w:rPr>
      </w:pPr>
      <w:r>
        <w:rPr>
          <w:szCs w:val="28"/>
        </w:rPr>
      </w:r>
    </w:p>
    <w:p>
      <w:pPr>
        <w:pStyle w:val="Normal"/>
        <w:spacing w:lineRule="auto" w:line="276" w:before="0" w:after="35"/>
        <w:rPr>
          <w:szCs w:val="28"/>
        </w:rPr>
      </w:pPr>
      <w:r>
        <w:rPr>
          <w:szCs w:val="28"/>
        </w:rPr>
        <w:t>Фактичні дані конденсаторів:</w:t>
      </w:r>
    </w:p>
    <w:p>
      <w:pPr>
        <w:pStyle w:val="ListParagraph"/>
        <w:numPr>
          <w:ilvl w:val="0"/>
          <w:numId w:val="4"/>
        </w:numPr>
        <w:spacing w:lineRule="auto" w:line="276" w:before="0" w:after="38"/>
        <w:contextualSpacing/>
        <w:rPr>
          <w:szCs w:val="28"/>
        </w:rPr>
      </w:pPr>
      <w:r>
        <w:rPr>
          <w:szCs w:val="28"/>
        </w:rPr>
        <w:t>C</w:t>
      </w:r>
      <w:r>
        <w:rPr>
          <w:szCs w:val="28"/>
          <w:vertAlign w:val="subscript"/>
        </w:rPr>
        <w:t xml:space="preserve">1x </w:t>
      </w:r>
      <w:r>
        <w:rPr>
          <w:szCs w:val="28"/>
        </w:rPr>
        <w:t>= 0,</w:t>
      </w:r>
      <w:r>
        <w:rPr/>
        <w:t xml:space="preserve">153 </w:t>
      </w:r>
      <w:r>
        <w:rPr>
          <w:szCs w:val="28"/>
        </w:rPr>
        <w:t>мкФ</w:t>
      </w:r>
    </w:p>
    <w:p>
      <w:pPr>
        <w:pStyle w:val="ListParagraph"/>
        <w:numPr>
          <w:ilvl w:val="0"/>
          <w:numId w:val="4"/>
        </w:numPr>
        <w:spacing w:lineRule="auto" w:line="276" w:before="0" w:after="38"/>
        <w:contextualSpacing/>
        <w:rPr>
          <w:szCs w:val="28"/>
        </w:rPr>
      </w:pPr>
      <w:r>
        <w:rPr>
          <w:szCs w:val="28"/>
        </w:rPr>
        <w:t>C</w:t>
      </w:r>
      <w:r>
        <w:rPr>
          <w:szCs w:val="28"/>
          <w:vertAlign w:val="subscript"/>
        </w:rPr>
        <w:t xml:space="preserve">2x </w:t>
      </w:r>
      <w:r>
        <w:rPr>
          <w:szCs w:val="28"/>
        </w:rPr>
        <w:t>= 0,530 мкФ</w:t>
      </w:r>
    </w:p>
    <w:p>
      <w:pPr>
        <w:pStyle w:val="ListParagraph"/>
        <w:numPr>
          <w:ilvl w:val="0"/>
          <w:numId w:val="4"/>
        </w:numPr>
        <w:spacing w:lineRule="auto" w:line="276" w:before="0" w:after="38"/>
        <w:contextualSpacing/>
        <w:rPr>
          <w:szCs w:val="28"/>
        </w:rPr>
      </w:pPr>
      <w:r>
        <w:rPr>
          <w:szCs w:val="28"/>
        </w:rPr>
        <w:t>C</w:t>
      </w:r>
      <w:r>
        <w:rPr>
          <w:szCs w:val="28"/>
          <w:vertAlign w:val="subscript"/>
        </w:rPr>
        <w:t xml:space="preserve">3x </w:t>
      </w:r>
      <w:r>
        <w:rPr>
          <w:szCs w:val="28"/>
        </w:rPr>
        <w:t>= 0,889 мкФ</w:t>
      </w:r>
    </w:p>
    <w:p>
      <w:pPr>
        <w:pStyle w:val="ListParagraph"/>
        <w:numPr>
          <w:ilvl w:val="0"/>
          <w:numId w:val="4"/>
        </w:numPr>
        <w:spacing w:lineRule="auto" w:line="276" w:before="0" w:after="9"/>
        <w:contextualSpacing/>
        <w:rPr>
          <w:szCs w:val="28"/>
        </w:rPr>
      </w:pPr>
      <w:r>
        <w:rPr>
          <w:szCs w:val="28"/>
        </w:rPr>
        <w:t>C</w:t>
      </w:r>
      <w:r>
        <w:rPr>
          <w:szCs w:val="28"/>
          <w:vertAlign w:val="subscript"/>
        </w:rPr>
        <w:t xml:space="preserve">4x </w:t>
      </w:r>
      <w:r>
        <w:rPr>
          <w:szCs w:val="28"/>
        </w:rPr>
        <w:t>= 1,235 мкФ</w:t>
      </w:r>
    </w:p>
    <w:p>
      <w:pPr>
        <w:pStyle w:val="ListParagraph"/>
        <w:spacing w:lineRule="auto" w:line="276" w:before="0" w:after="9"/>
        <w:ind w:hanging="0" w:left="1635"/>
        <w:contextualSpacing/>
        <w:rPr>
          <w:szCs w:val="28"/>
        </w:rPr>
      </w:pPr>
      <w:r>
        <w:rPr>
          <w:szCs w:val="28"/>
        </w:rPr>
      </w:r>
    </w:p>
    <w:p>
      <w:pPr>
        <w:pStyle w:val="ListParagraph"/>
        <w:numPr>
          <w:ilvl w:val="0"/>
          <w:numId w:val="5"/>
        </w:numPr>
        <w:spacing w:lineRule="auto" w:line="276" w:before="0" w:after="418"/>
        <w:contextualSpacing/>
        <w:rPr>
          <w:szCs w:val="28"/>
        </w:rPr>
      </w:pPr>
      <w:r>
        <w:rPr>
          <w:szCs w:val="28"/>
        </w:rPr>
        <w:t>Обчислюємо відносну похибку вимірювань:</w:t>
      </w:r>
      <w:r>
        <w:rPr>
          <w:szCs w:val="28"/>
          <w:lang w:val="en-US"/>
        </w:rPr>
        <w:t xml:space="preserve"> </w:t>
      </w:r>
    </w:p>
    <w:p>
      <w:pPr>
        <w:pStyle w:val="ListParagraph"/>
        <w:numPr>
          <w:ilvl w:val="0"/>
          <w:numId w:val="6"/>
        </w:numPr>
        <w:spacing w:lineRule="auto" w:line="276" w:before="0" w:after="418"/>
        <w:contextualSpacing/>
        <w:jc w:val="left"/>
        <w:rPr>
          <w:szCs w:val="28"/>
        </w:rPr>
      </w:pPr>
      <w:r>
        <w:rPr/>
      </w:r>
      <m:oMathPara xmlns:m="http://schemas.openxmlformats.org/officeDocument/2006/math">
        <m:oMathParaPr>
          <m:jc m:val="left"/>
        </m:oMathParaPr>
        <m:oMath>
          <m:r>
            <w:rPr>
              <w:rFonts w:ascii="Cambria Math" w:hAnsi="Cambria Math"/>
            </w:rPr>
            <m:t xml:space="preserve">ε</m:t>
          </m:r>
          <m:r>
            <w:rPr>
              <w:rFonts w:ascii="Cambria Math" w:hAnsi="Cambria Math"/>
            </w:rPr>
            <m:t xml:space="preserve">i</m:t>
          </m:r>
          <m:r>
            <w:rPr>
              <w:rFonts w:ascii="Cambria Math" w:hAnsi="Cambria Math"/>
            </w:rPr>
            <m:t xml:space="preserve">=</m:t>
          </m:r>
          <m:d>
            <m:dPr>
              <m:begChr m:val="("/>
              <m:endChr m:val=")"/>
            </m:dPr>
            <m:e>
              <m:f>
                <m:num>
                  <m:d>
                    <m:dPr>
                      <m:begChr m:val="|"/>
                      <m:endChr m:val="|"/>
                    </m:dPr>
                    <m:e>
                      <m:sSub>
                        <m:e>
                          <m:r>
                            <w:rPr>
                              <w:rFonts w:ascii="Cambria Math" w:hAnsi="Cambria Math"/>
                            </w:rPr>
                            <m:t xml:space="preserve">C</m:t>
                          </m:r>
                        </m:e>
                        <m:sub>
                          <m:r>
                            <w:rPr>
                              <w:rFonts w:ascii="Cambria Math" w:hAnsi="Cambria Math"/>
                            </w:rPr>
                            <m:t xml:space="preserve">i</m:t>
                          </m:r>
                        </m:sub>
                      </m:sSub>
                      <m:d>
                        <m:dPr>
                          <m:begChr m:val="("/>
                          <m:endChr m:val=")"/>
                        </m:dPr>
                        <m:e>
                          <m:r>
                            <m:rPr>
                              <m:lit/>
                              <m:nor/>
                            </m:rPr>
                            <w:rPr>
                              <w:rFonts w:ascii="Cambria Math" w:hAnsi="Cambria Math"/>
                            </w:rPr>
                            <m:t xml:space="preserve">ном</m:t>
                          </m:r>
                        </m:e>
                      </m:d>
                      <m:r>
                        <w:rPr>
                          <w:rFonts w:ascii="Cambria Math" w:hAnsi="Cambria Math"/>
                        </w:rPr>
                        <m:t xml:space="preserve">−</m:t>
                      </m:r>
                      <m:d>
                        <m:dPr>
                          <m:begChr m:val="⟨"/>
                          <m:endChr m:val="⟩"/>
                        </m:dPr>
                        <m:e>
                          <m:sSub>
                            <m:e>
                              <m:r>
                                <w:rPr>
                                  <w:rFonts w:ascii="Cambria Math" w:hAnsi="Cambria Math"/>
                                </w:rPr>
                                <m:t xml:space="preserve">C</m:t>
                              </m:r>
                            </m:e>
                            <m:sub>
                              <m:r>
                                <w:rPr>
                                  <w:rFonts w:ascii="Cambria Math" w:hAnsi="Cambria Math"/>
                                </w:rPr>
                                <m:t xml:space="preserve">ix</m:t>
                              </m:r>
                            </m:sub>
                          </m:sSub>
                        </m:e>
                      </m:d>
                    </m:e>
                  </m:d>
                </m:num>
                <m:den>
                  <m:d>
                    <m:dPr>
                      <m:begChr m:val="⟨"/>
                      <m:endChr m:val="⟩"/>
                    </m:dPr>
                    <m:e>
                      <m:sSub>
                        <m:e>
                          <m:r>
                            <w:rPr>
                              <w:rFonts w:ascii="Cambria Math" w:hAnsi="Cambria Math"/>
                            </w:rPr>
                            <m:t xml:space="preserve">C</m:t>
                          </m:r>
                        </m:e>
                        <m:sub>
                          <m:r>
                            <w:rPr>
                              <w:rFonts w:ascii="Cambria Math" w:hAnsi="Cambria Math"/>
                            </w:rPr>
                            <m:t xml:space="preserve">ix</m:t>
                          </m:r>
                        </m:sub>
                      </m:sSub>
                    </m:e>
                  </m:d>
                </m:den>
              </m:f>
            </m:e>
          </m:d>
          <m:r>
            <w:rPr>
              <w:rFonts w:ascii="Cambria Math" w:hAnsi="Cambria Math"/>
            </w:rPr>
            <m:t xml:space="preserve">∗</m:t>
          </m:r>
          <m:r>
            <w:rPr>
              <w:rFonts w:ascii="Cambria Math" w:hAnsi="Cambria Math"/>
            </w:rPr>
            <m:t xml:space="preserve">100</m:t>
          </m:r>
          <m:r>
            <m:rPr>
              <m:lit/>
              <m:nor/>
            </m:rPr>
            <w:rPr>
              <w:rFonts w:ascii="Cambria Math" w:hAnsi="Cambria Math"/>
            </w:rPr>
            <m:t xml:space="preserve">%</m:t>
          </m:r>
        </m:oMath>
      </m:oMathPara>
    </w:p>
    <w:p>
      <w:pPr>
        <w:pStyle w:val="ListParagraph"/>
        <w:numPr>
          <w:ilvl w:val="0"/>
          <w:numId w:val="6"/>
        </w:numPr>
        <w:spacing w:lineRule="auto" w:line="276" w:before="0" w:after="418"/>
        <w:contextualSpacing/>
        <w:rPr>
          <w:szCs w:val="28"/>
        </w:rPr>
      </w:pPr>
      <w:r>
        <w:rPr/>
      </w:r>
      <m:oMath xmlns:m="http://schemas.openxmlformats.org/officeDocument/2006/math">
        <m:r>
          <w:rPr>
            <w:rFonts w:ascii="Cambria Math" w:hAnsi="Cambria Math"/>
          </w:rPr>
          <m:t xml:space="preserve">ε</m:t>
        </m:r>
        <m:r>
          <w:rPr>
            <w:rFonts w:ascii="Cambria Math" w:hAnsi="Cambria Math"/>
          </w:rPr>
          <m:t xml:space="preserve">1</m:t>
        </m:r>
        <m:r>
          <w:rPr>
            <w:rFonts w:ascii="Cambria Math" w:hAnsi="Cambria Math"/>
          </w:rPr>
          <m:t xml:space="preserve">=</m:t>
        </m:r>
        <m:d>
          <m:dPr>
            <m:begChr m:val="("/>
            <m:endChr m:val=")"/>
          </m:dPr>
          <m:e>
            <m:f>
              <m:num>
                <m:d>
                  <m:dPr>
                    <m:begChr m:val="|"/>
                    <m:endChr m:val="|"/>
                  </m:dPr>
                  <m:e>
                    <m:r>
                      <w:rPr>
                        <w:rFonts w:ascii="Cambria Math" w:hAnsi="Cambria Math"/>
                      </w:rPr>
                      <m:t xml:space="preserve">0,153</m:t>
                    </m:r>
                    <m:r>
                      <w:rPr>
                        <w:rFonts w:ascii="Cambria Math" w:hAnsi="Cambria Math"/>
                      </w:rPr>
                      <m:t xml:space="preserve">−</m:t>
                    </m:r>
                    <m:r>
                      <w:rPr>
                        <w:rFonts w:ascii="Cambria Math" w:hAnsi="Cambria Math"/>
                      </w:rPr>
                      <m:t xml:space="preserve">0,153</m:t>
                    </m:r>
                  </m:e>
                </m:d>
              </m:num>
              <m:den>
                <m:r>
                  <w:rPr>
                    <w:rFonts w:ascii="Cambria Math" w:hAnsi="Cambria Math"/>
                  </w:rPr>
                  <m:t xml:space="preserve">0,153</m:t>
                </m:r>
              </m:den>
            </m:f>
          </m:e>
        </m:d>
        <m:r>
          <w:rPr>
            <w:rFonts w:ascii="Cambria Math" w:hAnsi="Cambria Math"/>
          </w:rPr>
          <m:t xml:space="preserve">∗</m:t>
        </m:r>
        <m:r>
          <w:rPr>
            <w:rFonts w:ascii="Cambria Math" w:hAnsi="Cambria Math"/>
          </w:rPr>
          <m:t xml:space="preserve">100</m:t>
        </m:r>
        <m:r>
          <m:rPr>
            <m:lit/>
            <m:nor/>
          </m:rPr>
          <w:rPr>
            <w:rFonts w:ascii="Cambria Math" w:hAnsi="Cambria Math"/>
          </w:rPr>
          <m:t xml:space="preserve">%</m:t>
        </m:r>
        <m:r>
          <w:rPr>
            <w:rFonts w:ascii="Cambria Math" w:hAnsi="Cambria Math"/>
          </w:rPr>
          <m:t xml:space="preserve">=</m:t>
        </m:r>
        <m:r>
          <w:rPr>
            <w:rFonts w:ascii="Cambria Math" w:hAnsi="Cambria Math"/>
          </w:rPr>
          <m:t xml:space="preserve">0,00</m:t>
        </m:r>
        <m:r>
          <m:rPr>
            <m:lit/>
            <m:nor/>
          </m:rPr>
          <w:rPr>
            <w:rFonts w:ascii="Cambria Math" w:hAnsi="Cambria Math"/>
          </w:rPr>
          <m:t xml:space="preserve">%</m:t>
        </m:r>
      </m:oMath>
      <w:r>
        <w:rPr>
          <w:szCs w:val="28"/>
          <w:lang w:val="en-US"/>
        </w:rPr>
        <w:t xml:space="preserve"> </w:t>
      </w:r>
    </w:p>
    <w:p>
      <w:pPr>
        <w:pStyle w:val="ListParagraph"/>
        <w:numPr>
          <w:ilvl w:val="0"/>
          <w:numId w:val="6"/>
        </w:numPr>
        <w:spacing w:lineRule="auto" w:line="276" w:before="0" w:after="418"/>
        <w:contextualSpacing/>
        <w:rPr>
          <w:szCs w:val="28"/>
        </w:rPr>
      </w:pPr>
      <w:r>
        <w:rPr/>
      </w:r>
      <m:oMath xmlns:m="http://schemas.openxmlformats.org/officeDocument/2006/math">
        <m:r>
          <w:rPr>
            <w:rFonts w:ascii="Cambria Math" w:hAnsi="Cambria Math"/>
          </w:rPr>
          <m:t xml:space="preserve">ε</m:t>
        </m:r>
        <m:r>
          <w:rPr>
            <w:rFonts w:ascii="Cambria Math" w:hAnsi="Cambria Math"/>
          </w:rPr>
          <m:t xml:space="preserve">2</m:t>
        </m:r>
        <m:r>
          <w:rPr>
            <w:rFonts w:ascii="Cambria Math" w:hAnsi="Cambria Math"/>
          </w:rPr>
          <m:t xml:space="preserve">=</m:t>
        </m:r>
        <m:d>
          <m:dPr>
            <m:begChr m:val="("/>
            <m:endChr m:val=")"/>
          </m:dPr>
          <m:e>
            <m:f>
              <m:num>
                <m:d>
                  <m:dPr>
                    <m:begChr m:val="|"/>
                    <m:endChr m:val="|"/>
                  </m:dPr>
                  <m:e>
                    <m:r>
                      <w:rPr>
                        <w:rFonts w:ascii="Cambria Math" w:hAnsi="Cambria Math"/>
                      </w:rPr>
                      <m:t xml:space="preserve">0,530</m:t>
                    </m:r>
                    <m:r>
                      <w:rPr>
                        <w:rFonts w:ascii="Cambria Math" w:hAnsi="Cambria Math"/>
                      </w:rPr>
                      <m:t xml:space="preserve">−</m:t>
                    </m:r>
                    <m:r>
                      <w:rPr>
                        <w:rFonts w:ascii="Cambria Math" w:hAnsi="Cambria Math"/>
                      </w:rPr>
                      <m:t xml:space="preserve">0,530</m:t>
                    </m:r>
                  </m:e>
                </m:d>
              </m:num>
              <m:den>
                <m:r>
                  <w:rPr>
                    <w:rFonts w:ascii="Cambria Math" w:hAnsi="Cambria Math"/>
                  </w:rPr>
                  <m:t xml:space="preserve">0,530</m:t>
                </m:r>
              </m:den>
            </m:f>
          </m:e>
        </m:d>
        <m:r>
          <w:rPr>
            <w:rFonts w:ascii="Cambria Math" w:hAnsi="Cambria Math"/>
          </w:rPr>
          <m:t xml:space="preserve">∗</m:t>
        </m:r>
        <m:r>
          <w:rPr>
            <w:rFonts w:ascii="Cambria Math" w:hAnsi="Cambria Math"/>
          </w:rPr>
          <m:t xml:space="preserve">100</m:t>
        </m:r>
        <m:r>
          <m:rPr>
            <m:lit/>
            <m:nor/>
          </m:rPr>
          <w:rPr>
            <w:rFonts w:ascii="Cambria Math" w:hAnsi="Cambria Math"/>
          </w:rPr>
          <m:t xml:space="preserve">%</m:t>
        </m:r>
        <m:r>
          <w:rPr>
            <w:rFonts w:ascii="Cambria Math" w:hAnsi="Cambria Math"/>
          </w:rPr>
          <m:t xml:space="preserve">=</m:t>
        </m:r>
        <m:r>
          <w:rPr>
            <w:rFonts w:ascii="Cambria Math" w:hAnsi="Cambria Math"/>
          </w:rPr>
          <m:t xml:space="preserve">0,00</m:t>
        </m:r>
        <m:r>
          <m:rPr>
            <m:lit/>
            <m:nor/>
          </m:rPr>
          <w:rPr>
            <w:rFonts w:ascii="Cambria Math" w:hAnsi="Cambria Math"/>
          </w:rPr>
          <m:t xml:space="preserve">%</m:t>
        </m:r>
      </m:oMath>
      <w:r>
        <w:rPr>
          <w:szCs w:val="28"/>
          <w:lang w:val="en-US"/>
        </w:rPr>
        <w:t xml:space="preserve"> </w:t>
      </w:r>
    </w:p>
    <w:p>
      <w:pPr>
        <w:pStyle w:val="ListParagraph"/>
        <w:numPr>
          <w:ilvl w:val="0"/>
          <w:numId w:val="6"/>
        </w:numPr>
        <w:spacing w:lineRule="auto" w:line="276" w:before="0" w:after="418"/>
        <w:contextualSpacing/>
        <w:rPr>
          <w:szCs w:val="28"/>
        </w:rPr>
      </w:pPr>
      <w:r>
        <w:rPr/>
      </w:r>
      <m:oMath xmlns:m="http://schemas.openxmlformats.org/officeDocument/2006/math">
        <m:r>
          <w:rPr>
            <w:rFonts w:ascii="Cambria Math" w:hAnsi="Cambria Math"/>
          </w:rPr>
          <m:t xml:space="preserve">ε</m:t>
        </m:r>
        <m:r>
          <w:rPr>
            <w:rFonts w:ascii="Cambria Math" w:hAnsi="Cambria Math"/>
          </w:rPr>
          <m:t xml:space="preserve">3</m:t>
        </m:r>
        <m:r>
          <w:rPr>
            <w:rFonts w:ascii="Cambria Math" w:hAnsi="Cambria Math"/>
          </w:rPr>
          <m:t xml:space="preserve">=</m:t>
        </m:r>
        <m:d>
          <m:dPr>
            <m:begChr m:val="("/>
            <m:endChr m:val=")"/>
          </m:dPr>
          <m:e>
            <m:f>
              <m:num>
                <m:d>
                  <m:dPr>
                    <m:begChr m:val="|"/>
                    <m:endChr m:val="|"/>
                  </m:dPr>
                  <m:e>
                    <m:r>
                      <w:rPr>
                        <w:rFonts w:ascii="Cambria Math" w:hAnsi="Cambria Math"/>
                      </w:rPr>
                      <m:t xml:space="preserve">0,889</m:t>
                    </m:r>
                    <m:r>
                      <w:rPr>
                        <w:rFonts w:ascii="Cambria Math" w:hAnsi="Cambria Math"/>
                      </w:rPr>
                      <m:t xml:space="preserve">−</m:t>
                    </m:r>
                    <m:r>
                      <w:rPr>
                        <w:rFonts w:ascii="Cambria Math" w:hAnsi="Cambria Math"/>
                      </w:rPr>
                      <m:t xml:space="preserve">0,883</m:t>
                    </m:r>
                  </m:e>
                </m:d>
              </m:num>
              <m:den>
                <m:r>
                  <w:rPr>
                    <w:rFonts w:ascii="Cambria Math" w:hAnsi="Cambria Math"/>
                  </w:rPr>
                  <m:t xml:space="preserve">0,883</m:t>
                </m:r>
              </m:den>
            </m:f>
          </m:e>
        </m:d>
        <m:r>
          <w:rPr>
            <w:rFonts w:ascii="Cambria Math" w:hAnsi="Cambria Math"/>
          </w:rPr>
          <m:t xml:space="preserve">∗</m:t>
        </m:r>
        <m:r>
          <w:rPr>
            <w:rFonts w:ascii="Cambria Math" w:hAnsi="Cambria Math"/>
          </w:rPr>
          <m:t xml:space="preserve">100</m:t>
        </m:r>
        <m:r>
          <m:rPr>
            <m:lit/>
            <m:nor/>
          </m:rPr>
          <w:rPr>
            <w:rFonts w:ascii="Cambria Math" w:hAnsi="Cambria Math"/>
          </w:rPr>
          <m:t xml:space="preserve">%</m:t>
        </m:r>
        <m:r>
          <w:rPr>
            <w:rFonts w:ascii="Cambria Math" w:hAnsi="Cambria Math"/>
          </w:rPr>
          <m:t xml:space="preserve">=</m:t>
        </m:r>
        <m:r>
          <w:rPr>
            <w:rFonts w:ascii="Cambria Math" w:hAnsi="Cambria Math"/>
          </w:rPr>
          <m:t xml:space="preserve">0,68</m:t>
        </m:r>
        <m:r>
          <m:rPr>
            <m:lit/>
            <m:nor/>
          </m:rPr>
          <w:rPr>
            <w:rFonts w:ascii="Cambria Math" w:hAnsi="Cambria Math"/>
          </w:rPr>
          <m:t xml:space="preserve">%</m:t>
        </m:r>
      </m:oMath>
      <w:r>
        <w:rPr>
          <w:szCs w:val="28"/>
          <w:lang w:val="en-US"/>
        </w:rPr>
        <w:t xml:space="preserve"> </w:t>
      </w:r>
    </w:p>
    <w:p>
      <w:pPr>
        <w:pStyle w:val="ListParagraph"/>
        <w:numPr>
          <w:ilvl w:val="0"/>
          <w:numId w:val="6"/>
        </w:numPr>
        <w:spacing w:lineRule="auto" w:line="276" w:before="0" w:after="418"/>
        <w:contextualSpacing/>
        <w:rPr>
          <w:szCs w:val="28"/>
          <w:lang w:val="en-US"/>
        </w:rPr>
      </w:pPr>
      <w:r>
        <w:rPr/>
      </w:r>
      <m:oMath xmlns:m="http://schemas.openxmlformats.org/officeDocument/2006/math">
        <m:r>
          <w:rPr>
            <w:rFonts w:ascii="Cambria Math" w:hAnsi="Cambria Math"/>
          </w:rPr>
          <m:t xml:space="preserve">ε</m:t>
        </m:r>
        <m:r>
          <w:rPr>
            <w:rFonts w:ascii="Cambria Math" w:hAnsi="Cambria Math"/>
          </w:rPr>
          <m:t xml:space="preserve">4</m:t>
        </m:r>
        <m:r>
          <w:rPr>
            <w:rFonts w:ascii="Cambria Math" w:hAnsi="Cambria Math"/>
          </w:rPr>
          <m:t xml:space="preserve">=</m:t>
        </m:r>
        <m:d>
          <m:dPr>
            <m:begChr m:val="("/>
            <m:endChr m:val=")"/>
          </m:dPr>
          <m:e>
            <m:f>
              <m:num>
                <m:d>
                  <m:dPr>
                    <m:begChr m:val="|"/>
                    <m:endChr m:val="|"/>
                  </m:dPr>
                  <m:e>
                    <m:r>
                      <w:rPr>
                        <w:rFonts w:ascii="Cambria Math" w:hAnsi="Cambria Math"/>
                      </w:rPr>
                      <m:t xml:space="preserve">1,235</m:t>
                    </m:r>
                    <m:r>
                      <w:rPr>
                        <w:rFonts w:ascii="Cambria Math" w:hAnsi="Cambria Math"/>
                      </w:rPr>
                      <m:t xml:space="preserve">−</m:t>
                    </m:r>
                    <m:r>
                      <w:rPr>
                        <w:rFonts w:ascii="Cambria Math" w:hAnsi="Cambria Math"/>
                      </w:rPr>
                      <m:t xml:space="preserve">1,225</m:t>
                    </m:r>
                  </m:e>
                </m:d>
              </m:num>
              <m:den>
                <m:r>
                  <w:rPr>
                    <w:rFonts w:ascii="Cambria Math" w:hAnsi="Cambria Math"/>
                  </w:rPr>
                  <m:t xml:space="preserve">1,225</m:t>
                </m:r>
              </m:den>
            </m:f>
          </m:e>
        </m:d>
        <m:r>
          <w:rPr>
            <w:rFonts w:ascii="Cambria Math" w:hAnsi="Cambria Math"/>
          </w:rPr>
          <m:t xml:space="preserve">∗</m:t>
        </m:r>
        <m:r>
          <w:rPr>
            <w:rFonts w:ascii="Cambria Math" w:hAnsi="Cambria Math"/>
          </w:rPr>
          <m:t xml:space="preserve">100</m:t>
        </m:r>
        <m:r>
          <m:rPr>
            <m:lit/>
            <m:nor/>
          </m:rPr>
          <w:rPr>
            <w:rFonts w:ascii="Cambria Math" w:hAnsi="Cambria Math"/>
          </w:rPr>
          <m:t xml:space="preserve">%</m:t>
        </m:r>
        <m:r>
          <w:rPr>
            <w:rFonts w:ascii="Cambria Math" w:hAnsi="Cambria Math"/>
          </w:rPr>
          <m:t xml:space="preserve">=</m:t>
        </m:r>
        <m:r>
          <w:rPr>
            <w:rFonts w:ascii="Cambria Math" w:hAnsi="Cambria Math"/>
          </w:rPr>
          <m:t xml:space="preserve">0,82</m:t>
        </m:r>
        <m:r>
          <m:rPr>
            <m:lit/>
            <m:nor/>
          </m:rPr>
          <w:rPr>
            <w:rFonts w:ascii="Cambria Math" w:hAnsi="Cambria Math"/>
          </w:rPr>
          <m:t xml:space="preserve">%</m:t>
        </m:r>
      </m:oMath>
      <w:r>
        <w:rPr>
          <w:szCs w:val="28"/>
          <w:lang w:val="en-US"/>
        </w:rPr>
        <w:t xml:space="preserve"> </w:t>
      </w:r>
      <w:r>
        <w:br w:type="page"/>
      </w:r>
    </w:p>
    <w:p>
      <w:pPr>
        <w:pStyle w:val="Normal"/>
        <w:spacing w:lineRule="auto" w:line="276" w:before="0" w:after="200"/>
        <w:ind w:hanging="0" w:left="0" w:right="61"/>
        <w:jc w:val="both"/>
        <w:rPr>
          <w:b/>
          <w:szCs w:val="28"/>
        </w:rPr>
      </w:pPr>
      <w:r>
        <w:rPr>
          <w:b/>
          <w:szCs w:val="28"/>
        </w:rPr>
        <w:t>Висновок:</w:t>
      </w:r>
    </w:p>
    <w:p>
      <w:pPr>
        <w:pStyle w:val="Normal"/>
        <w:spacing w:lineRule="auto" w:line="276" w:before="0" w:after="191"/>
        <w:ind w:firstLine="285" w:left="0"/>
        <w:rPr>
          <w:szCs w:val="28"/>
        </w:rPr>
      </w:pPr>
      <w:r>
        <w:rPr>
          <w:szCs w:val="28"/>
        </w:rPr>
        <w:t>Під час виконання віртуального експерименту було практично досліджено принцип роботи інтегруючого балістичного гальванометра як вимірювача електричного заряду. Шляхом порівняння відхилень світлового штриха при розряді еталонного та досліджуваних конденсаторів вдалося визначити чотири невідомі ємності: 0,153 мкФ, 0,530 мкФ, 0,883 мкФ та 1,225 мкФ. Отримані мінімальні відносні похибки (від 0,00% до 0,82%) підтверджують високу надійність балістичного методу. Незначні розбіжності між номінальними та експериментальними значеннями зумовлені виключно апаратною похибкою, яка штучно закладена в програмний симулятор для імітації умов роботи з реальним фізичним стендом.</w:t>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r>
    </w:p>
    <w:p>
      <w:pPr>
        <w:pStyle w:val="Normal"/>
        <w:spacing w:lineRule="auto" w:line="276" w:before="0" w:after="191"/>
        <w:ind w:firstLine="285" w:left="0"/>
        <w:rPr>
          <w:szCs w:val="28"/>
        </w:rPr>
      </w:pPr>
      <w:r>
        <w:rPr>
          <w:szCs w:val="28"/>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06795" cy="811149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6106795" cy="8111490"/>
                    </a:xfrm>
                    <a:prstGeom prst="rect">
                      <a:avLst/>
                    </a:prstGeom>
                    <a:noFill/>
                  </pic:spPr>
                </pic:pic>
              </a:graphicData>
            </a:graphic>
          </wp:anchor>
        </w:drawing>
      </w:r>
    </w:p>
    <w:sectPr>
      <w:type w:val="nextPage"/>
      <w:pgSz w:w="11906" w:h="16838"/>
      <w:pgMar w:left="1416" w:right="873" w:gutter="0" w:header="0" w:top="1201" w:footer="0" w:bottom="130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MS Gothi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635" w:hanging="360"/>
      </w:pPr>
      <w:rPr>
        <w:rFonts w:ascii="Symbol" w:hAnsi="Symbol" w:cs="Symbol" w:hint="default"/>
      </w:rPr>
    </w:lvl>
    <w:lvl w:ilvl="1">
      <w:start w:val="1"/>
      <w:numFmt w:val="bullet"/>
      <w:lvlText w:val="o"/>
      <w:lvlJc w:val="left"/>
      <w:pPr>
        <w:tabs>
          <w:tab w:val="num" w:pos="0"/>
        </w:tabs>
        <w:ind w:left="2355" w:hanging="360"/>
      </w:pPr>
      <w:rPr>
        <w:rFonts w:ascii="Courier New" w:hAnsi="Courier New" w:cs="Courier New" w:hint="default"/>
      </w:rPr>
    </w:lvl>
    <w:lvl w:ilvl="2">
      <w:start w:val="1"/>
      <w:numFmt w:val="bullet"/>
      <w:lvlText w:val=""/>
      <w:lvlJc w:val="left"/>
      <w:pPr>
        <w:tabs>
          <w:tab w:val="num" w:pos="0"/>
        </w:tabs>
        <w:ind w:left="3075" w:hanging="360"/>
      </w:pPr>
      <w:rPr>
        <w:rFonts w:ascii="Wingdings" w:hAnsi="Wingdings" w:cs="Wingdings" w:hint="default"/>
      </w:rPr>
    </w:lvl>
    <w:lvl w:ilvl="3">
      <w:start w:val="1"/>
      <w:numFmt w:val="bullet"/>
      <w:lvlText w:val=""/>
      <w:lvlJc w:val="left"/>
      <w:pPr>
        <w:tabs>
          <w:tab w:val="num" w:pos="0"/>
        </w:tabs>
        <w:ind w:left="3795" w:hanging="360"/>
      </w:pPr>
      <w:rPr>
        <w:rFonts w:ascii="Symbol" w:hAnsi="Symbol" w:cs="Symbol" w:hint="default"/>
      </w:rPr>
    </w:lvl>
    <w:lvl w:ilvl="4">
      <w:start w:val="1"/>
      <w:numFmt w:val="bullet"/>
      <w:lvlText w:val="o"/>
      <w:lvlJc w:val="left"/>
      <w:pPr>
        <w:tabs>
          <w:tab w:val="num" w:pos="0"/>
        </w:tabs>
        <w:ind w:left="4515" w:hanging="360"/>
      </w:pPr>
      <w:rPr>
        <w:rFonts w:ascii="Courier New" w:hAnsi="Courier New" w:cs="Courier New" w:hint="default"/>
      </w:rPr>
    </w:lvl>
    <w:lvl w:ilvl="5">
      <w:start w:val="1"/>
      <w:numFmt w:val="bullet"/>
      <w:lvlText w:val=""/>
      <w:lvlJc w:val="left"/>
      <w:pPr>
        <w:tabs>
          <w:tab w:val="num" w:pos="0"/>
        </w:tabs>
        <w:ind w:left="5235" w:hanging="360"/>
      </w:pPr>
      <w:rPr>
        <w:rFonts w:ascii="Wingdings" w:hAnsi="Wingdings" w:cs="Wingdings" w:hint="default"/>
      </w:rPr>
    </w:lvl>
    <w:lvl w:ilvl="6">
      <w:start w:val="1"/>
      <w:numFmt w:val="bullet"/>
      <w:lvlText w:val=""/>
      <w:lvlJc w:val="left"/>
      <w:pPr>
        <w:tabs>
          <w:tab w:val="num" w:pos="0"/>
        </w:tabs>
        <w:ind w:left="5955" w:hanging="360"/>
      </w:pPr>
      <w:rPr>
        <w:rFonts w:ascii="Symbol" w:hAnsi="Symbol" w:cs="Symbol" w:hint="default"/>
      </w:rPr>
    </w:lvl>
    <w:lvl w:ilvl="7">
      <w:start w:val="1"/>
      <w:numFmt w:val="bullet"/>
      <w:lvlText w:val="o"/>
      <w:lvlJc w:val="left"/>
      <w:pPr>
        <w:tabs>
          <w:tab w:val="num" w:pos="0"/>
        </w:tabs>
        <w:ind w:left="6675" w:hanging="360"/>
      </w:pPr>
      <w:rPr>
        <w:rFonts w:ascii="Courier New" w:hAnsi="Courier New" w:cs="Courier New" w:hint="default"/>
      </w:rPr>
    </w:lvl>
    <w:lvl w:ilvl="8">
      <w:start w:val="1"/>
      <w:numFmt w:val="bullet"/>
      <w:lvlText w:val=""/>
      <w:lvlJc w:val="left"/>
      <w:pPr>
        <w:tabs>
          <w:tab w:val="num" w:pos="0"/>
        </w:tabs>
        <w:ind w:left="7395" w:hanging="360"/>
      </w:pPr>
      <w:rPr>
        <w:rFonts w:ascii="Wingdings" w:hAnsi="Wingdings" w:cs="Wingdings" w:hint="default"/>
      </w:rPr>
    </w:lvl>
  </w:abstractNum>
  <w:abstractNum w:abstractNumId="2">
    <w:lvl w:ilvl="0">
      <w:start w:val="3"/>
      <w:numFmt w:val="decimal"/>
      <w:lvlText w:val="%1."/>
      <w:lvlJc w:val="left"/>
      <w:pPr>
        <w:tabs>
          <w:tab w:val="num" w:pos="0"/>
        </w:tabs>
        <w:ind w:left="654" w:hanging="360"/>
      </w:pPr>
      <w:rPr/>
    </w:lvl>
    <w:lvl w:ilvl="1">
      <w:start w:val="1"/>
      <w:numFmt w:val="lowerLetter"/>
      <w:lvlText w:val="%2."/>
      <w:lvlJc w:val="left"/>
      <w:pPr>
        <w:tabs>
          <w:tab w:val="num" w:pos="0"/>
        </w:tabs>
        <w:ind w:left="1374" w:hanging="360"/>
      </w:pPr>
      <w:rPr/>
    </w:lvl>
    <w:lvl w:ilvl="2">
      <w:start w:val="1"/>
      <w:numFmt w:val="lowerRoman"/>
      <w:lvlText w:val="%3."/>
      <w:lvlJc w:val="right"/>
      <w:pPr>
        <w:tabs>
          <w:tab w:val="num" w:pos="0"/>
        </w:tabs>
        <w:ind w:left="2094" w:hanging="180"/>
      </w:pPr>
      <w:rPr/>
    </w:lvl>
    <w:lvl w:ilvl="3">
      <w:start w:val="1"/>
      <w:numFmt w:val="decimal"/>
      <w:lvlText w:val="%4."/>
      <w:lvlJc w:val="left"/>
      <w:pPr>
        <w:tabs>
          <w:tab w:val="num" w:pos="0"/>
        </w:tabs>
        <w:ind w:left="2814" w:hanging="360"/>
      </w:pPr>
      <w:rPr/>
    </w:lvl>
    <w:lvl w:ilvl="4">
      <w:start w:val="1"/>
      <w:numFmt w:val="lowerLetter"/>
      <w:lvlText w:val="%5."/>
      <w:lvlJc w:val="left"/>
      <w:pPr>
        <w:tabs>
          <w:tab w:val="num" w:pos="0"/>
        </w:tabs>
        <w:ind w:left="3534" w:hanging="360"/>
      </w:pPr>
      <w:rPr/>
    </w:lvl>
    <w:lvl w:ilvl="5">
      <w:start w:val="1"/>
      <w:numFmt w:val="lowerRoman"/>
      <w:lvlText w:val="%6."/>
      <w:lvlJc w:val="right"/>
      <w:pPr>
        <w:tabs>
          <w:tab w:val="num" w:pos="0"/>
        </w:tabs>
        <w:ind w:left="4254" w:hanging="180"/>
      </w:pPr>
      <w:rPr/>
    </w:lvl>
    <w:lvl w:ilvl="6">
      <w:start w:val="1"/>
      <w:numFmt w:val="decimal"/>
      <w:lvlText w:val="%7."/>
      <w:lvlJc w:val="left"/>
      <w:pPr>
        <w:tabs>
          <w:tab w:val="num" w:pos="0"/>
        </w:tabs>
        <w:ind w:left="4974" w:hanging="360"/>
      </w:pPr>
      <w:rPr/>
    </w:lvl>
    <w:lvl w:ilvl="7">
      <w:start w:val="1"/>
      <w:numFmt w:val="lowerLetter"/>
      <w:lvlText w:val="%8."/>
      <w:lvlJc w:val="left"/>
      <w:pPr>
        <w:tabs>
          <w:tab w:val="num" w:pos="0"/>
        </w:tabs>
        <w:ind w:left="5694" w:hanging="360"/>
      </w:pPr>
      <w:rPr/>
    </w:lvl>
    <w:lvl w:ilvl="8">
      <w:start w:val="1"/>
      <w:numFmt w:val="lowerRoman"/>
      <w:lvlText w:val="%9."/>
      <w:lvlJc w:val="right"/>
      <w:pPr>
        <w:tabs>
          <w:tab w:val="num" w:pos="0"/>
        </w:tabs>
        <w:ind w:left="6414" w:hanging="180"/>
      </w:pPr>
      <w:rPr/>
    </w:lvl>
  </w:abstractNum>
  <w:abstractNum w:abstractNumId="3">
    <w:lvl w:ilvl="0">
      <w:start w:val="1"/>
      <w:numFmt w:val="bullet"/>
      <w:lvlText w:val=""/>
      <w:lvlJc w:val="left"/>
      <w:pPr>
        <w:tabs>
          <w:tab w:val="num" w:pos="0"/>
        </w:tabs>
        <w:ind w:left="1635" w:hanging="360"/>
      </w:pPr>
      <w:rPr>
        <w:rFonts w:ascii="Symbol" w:hAnsi="Symbol" w:cs="Symbol" w:hint="default"/>
      </w:rPr>
    </w:lvl>
    <w:lvl w:ilvl="1">
      <w:start w:val="1"/>
      <w:numFmt w:val="bullet"/>
      <w:lvlText w:val="o"/>
      <w:lvlJc w:val="left"/>
      <w:pPr>
        <w:tabs>
          <w:tab w:val="num" w:pos="0"/>
        </w:tabs>
        <w:ind w:left="2355" w:hanging="360"/>
      </w:pPr>
      <w:rPr>
        <w:rFonts w:ascii="Courier New" w:hAnsi="Courier New" w:cs="Courier New" w:hint="default"/>
      </w:rPr>
    </w:lvl>
    <w:lvl w:ilvl="2">
      <w:start w:val="1"/>
      <w:numFmt w:val="bullet"/>
      <w:lvlText w:val=""/>
      <w:lvlJc w:val="left"/>
      <w:pPr>
        <w:tabs>
          <w:tab w:val="num" w:pos="0"/>
        </w:tabs>
        <w:ind w:left="3075" w:hanging="360"/>
      </w:pPr>
      <w:rPr>
        <w:rFonts w:ascii="Wingdings" w:hAnsi="Wingdings" w:cs="Wingdings" w:hint="default"/>
      </w:rPr>
    </w:lvl>
    <w:lvl w:ilvl="3">
      <w:start w:val="1"/>
      <w:numFmt w:val="bullet"/>
      <w:lvlText w:val=""/>
      <w:lvlJc w:val="left"/>
      <w:pPr>
        <w:tabs>
          <w:tab w:val="num" w:pos="0"/>
        </w:tabs>
        <w:ind w:left="3795" w:hanging="360"/>
      </w:pPr>
      <w:rPr>
        <w:rFonts w:ascii="Symbol" w:hAnsi="Symbol" w:cs="Symbol" w:hint="default"/>
      </w:rPr>
    </w:lvl>
    <w:lvl w:ilvl="4">
      <w:start w:val="1"/>
      <w:numFmt w:val="bullet"/>
      <w:lvlText w:val="o"/>
      <w:lvlJc w:val="left"/>
      <w:pPr>
        <w:tabs>
          <w:tab w:val="num" w:pos="0"/>
        </w:tabs>
        <w:ind w:left="4515" w:hanging="360"/>
      </w:pPr>
      <w:rPr>
        <w:rFonts w:ascii="Courier New" w:hAnsi="Courier New" w:cs="Courier New" w:hint="default"/>
      </w:rPr>
    </w:lvl>
    <w:lvl w:ilvl="5">
      <w:start w:val="1"/>
      <w:numFmt w:val="bullet"/>
      <w:lvlText w:val=""/>
      <w:lvlJc w:val="left"/>
      <w:pPr>
        <w:tabs>
          <w:tab w:val="num" w:pos="0"/>
        </w:tabs>
        <w:ind w:left="5235" w:hanging="360"/>
      </w:pPr>
      <w:rPr>
        <w:rFonts w:ascii="Wingdings" w:hAnsi="Wingdings" w:cs="Wingdings" w:hint="default"/>
      </w:rPr>
    </w:lvl>
    <w:lvl w:ilvl="6">
      <w:start w:val="1"/>
      <w:numFmt w:val="bullet"/>
      <w:lvlText w:val=""/>
      <w:lvlJc w:val="left"/>
      <w:pPr>
        <w:tabs>
          <w:tab w:val="num" w:pos="0"/>
        </w:tabs>
        <w:ind w:left="5955" w:hanging="360"/>
      </w:pPr>
      <w:rPr>
        <w:rFonts w:ascii="Symbol" w:hAnsi="Symbol" w:cs="Symbol" w:hint="default"/>
      </w:rPr>
    </w:lvl>
    <w:lvl w:ilvl="7">
      <w:start w:val="1"/>
      <w:numFmt w:val="bullet"/>
      <w:lvlText w:val="o"/>
      <w:lvlJc w:val="left"/>
      <w:pPr>
        <w:tabs>
          <w:tab w:val="num" w:pos="0"/>
        </w:tabs>
        <w:ind w:left="6675" w:hanging="360"/>
      </w:pPr>
      <w:rPr>
        <w:rFonts w:ascii="Courier New" w:hAnsi="Courier New" w:cs="Courier New" w:hint="default"/>
      </w:rPr>
    </w:lvl>
    <w:lvl w:ilvl="8">
      <w:start w:val="1"/>
      <w:numFmt w:val="bullet"/>
      <w:lvlText w:val=""/>
      <w:lvlJc w:val="left"/>
      <w:pPr>
        <w:tabs>
          <w:tab w:val="num" w:pos="0"/>
        </w:tabs>
        <w:ind w:left="7395" w:hanging="360"/>
      </w:pPr>
      <w:rPr>
        <w:rFonts w:ascii="Wingdings" w:hAnsi="Wingdings" w:cs="Wingdings" w:hint="default"/>
      </w:rPr>
    </w:lvl>
  </w:abstractNum>
  <w:abstractNum w:abstractNumId="4">
    <w:lvl w:ilvl="0">
      <w:start w:val="1"/>
      <w:numFmt w:val="bullet"/>
      <w:lvlText w:val=""/>
      <w:lvlJc w:val="left"/>
      <w:pPr>
        <w:tabs>
          <w:tab w:val="num" w:pos="0"/>
        </w:tabs>
        <w:ind w:left="1635" w:hanging="360"/>
      </w:pPr>
      <w:rPr>
        <w:rFonts w:ascii="Symbol" w:hAnsi="Symbol" w:cs="Symbol" w:hint="default"/>
      </w:rPr>
    </w:lvl>
    <w:lvl w:ilvl="1">
      <w:start w:val="1"/>
      <w:numFmt w:val="bullet"/>
      <w:lvlText w:val="o"/>
      <w:lvlJc w:val="left"/>
      <w:pPr>
        <w:tabs>
          <w:tab w:val="num" w:pos="0"/>
        </w:tabs>
        <w:ind w:left="2355" w:hanging="360"/>
      </w:pPr>
      <w:rPr>
        <w:rFonts w:ascii="Courier New" w:hAnsi="Courier New" w:cs="Courier New" w:hint="default"/>
      </w:rPr>
    </w:lvl>
    <w:lvl w:ilvl="2">
      <w:start w:val="1"/>
      <w:numFmt w:val="bullet"/>
      <w:lvlText w:val=""/>
      <w:lvlJc w:val="left"/>
      <w:pPr>
        <w:tabs>
          <w:tab w:val="num" w:pos="0"/>
        </w:tabs>
        <w:ind w:left="3075" w:hanging="360"/>
      </w:pPr>
      <w:rPr>
        <w:rFonts w:ascii="Wingdings" w:hAnsi="Wingdings" w:cs="Wingdings" w:hint="default"/>
      </w:rPr>
    </w:lvl>
    <w:lvl w:ilvl="3">
      <w:start w:val="1"/>
      <w:numFmt w:val="bullet"/>
      <w:lvlText w:val=""/>
      <w:lvlJc w:val="left"/>
      <w:pPr>
        <w:tabs>
          <w:tab w:val="num" w:pos="0"/>
        </w:tabs>
        <w:ind w:left="3795" w:hanging="360"/>
      </w:pPr>
      <w:rPr>
        <w:rFonts w:ascii="Symbol" w:hAnsi="Symbol" w:cs="Symbol" w:hint="default"/>
      </w:rPr>
    </w:lvl>
    <w:lvl w:ilvl="4">
      <w:start w:val="1"/>
      <w:numFmt w:val="bullet"/>
      <w:lvlText w:val="o"/>
      <w:lvlJc w:val="left"/>
      <w:pPr>
        <w:tabs>
          <w:tab w:val="num" w:pos="0"/>
        </w:tabs>
        <w:ind w:left="4515" w:hanging="360"/>
      </w:pPr>
      <w:rPr>
        <w:rFonts w:ascii="Courier New" w:hAnsi="Courier New" w:cs="Courier New" w:hint="default"/>
      </w:rPr>
    </w:lvl>
    <w:lvl w:ilvl="5">
      <w:start w:val="1"/>
      <w:numFmt w:val="bullet"/>
      <w:lvlText w:val=""/>
      <w:lvlJc w:val="left"/>
      <w:pPr>
        <w:tabs>
          <w:tab w:val="num" w:pos="0"/>
        </w:tabs>
        <w:ind w:left="5235" w:hanging="360"/>
      </w:pPr>
      <w:rPr>
        <w:rFonts w:ascii="Wingdings" w:hAnsi="Wingdings" w:cs="Wingdings" w:hint="default"/>
      </w:rPr>
    </w:lvl>
    <w:lvl w:ilvl="6">
      <w:start w:val="1"/>
      <w:numFmt w:val="bullet"/>
      <w:lvlText w:val=""/>
      <w:lvlJc w:val="left"/>
      <w:pPr>
        <w:tabs>
          <w:tab w:val="num" w:pos="0"/>
        </w:tabs>
        <w:ind w:left="5955" w:hanging="360"/>
      </w:pPr>
      <w:rPr>
        <w:rFonts w:ascii="Symbol" w:hAnsi="Symbol" w:cs="Symbol" w:hint="default"/>
      </w:rPr>
    </w:lvl>
    <w:lvl w:ilvl="7">
      <w:start w:val="1"/>
      <w:numFmt w:val="bullet"/>
      <w:lvlText w:val="o"/>
      <w:lvlJc w:val="left"/>
      <w:pPr>
        <w:tabs>
          <w:tab w:val="num" w:pos="0"/>
        </w:tabs>
        <w:ind w:left="6675" w:hanging="360"/>
      </w:pPr>
      <w:rPr>
        <w:rFonts w:ascii="Courier New" w:hAnsi="Courier New" w:cs="Courier New" w:hint="default"/>
      </w:rPr>
    </w:lvl>
    <w:lvl w:ilvl="8">
      <w:start w:val="1"/>
      <w:numFmt w:val="bullet"/>
      <w:lvlText w:val=""/>
      <w:lvlJc w:val="left"/>
      <w:pPr>
        <w:tabs>
          <w:tab w:val="num" w:pos="0"/>
        </w:tabs>
        <w:ind w:left="7395" w:hanging="360"/>
      </w:pPr>
      <w:rPr>
        <w:rFonts w:ascii="Wingdings" w:hAnsi="Wingdings" w:cs="Wingdings" w:hint="default"/>
      </w:rPr>
    </w:lvl>
  </w:abstractNum>
  <w:abstractNum w:abstractNumId="5">
    <w:lvl w:ilvl="0">
      <w:start w:val="5"/>
      <w:numFmt w:val="decimal"/>
      <w:lvlText w:val="%1."/>
      <w:lvlJc w:val="left"/>
      <w:pPr>
        <w:tabs>
          <w:tab w:val="num" w:pos="0"/>
        </w:tabs>
        <w:ind w:left="654" w:hanging="360"/>
      </w:pPr>
      <w:rPr/>
    </w:lvl>
    <w:lvl w:ilvl="1">
      <w:start w:val="1"/>
      <w:numFmt w:val="lowerLetter"/>
      <w:lvlText w:val="%2."/>
      <w:lvlJc w:val="left"/>
      <w:pPr>
        <w:tabs>
          <w:tab w:val="num" w:pos="0"/>
        </w:tabs>
        <w:ind w:left="1374" w:hanging="360"/>
      </w:pPr>
      <w:rPr/>
    </w:lvl>
    <w:lvl w:ilvl="2">
      <w:start w:val="1"/>
      <w:numFmt w:val="lowerRoman"/>
      <w:lvlText w:val="%3."/>
      <w:lvlJc w:val="right"/>
      <w:pPr>
        <w:tabs>
          <w:tab w:val="num" w:pos="0"/>
        </w:tabs>
        <w:ind w:left="2094" w:hanging="180"/>
      </w:pPr>
      <w:rPr/>
    </w:lvl>
    <w:lvl w:ilvl="3">
      <w:start w:val="1"/>
      <w:numFmt w:val="decimal"/>
      <w:lvlText w:val="%4."/>
      <w:lvlJc w:val="left"/>
      <w:pPr>
        <w:tabs>
          <w:tab w:val="num" w:pos="0"/>
        </w:tabs>
        <w:ind w:left="2814" w:hanging="360"/>
      </w:pPr>
      <w:rPr/>
    </w:lvl>
    <w:lvl w:ilvl="4">
      <w:start w:val="1"/>
      <w:numFmt w:val="lowerLetter"/>
      <w:lvlText w:val="%5."/>
      <w:lvlJc w:val="left"/>
      <w:pPr>
        <w:tabs>
          <w:tab w:val="num" w:pos="0"/>
        </w:tabs>
        <w:ind w:left="3534" w:hanging="360"/>
      </w:pPr>
      <w:rPr/>
    </w:lvl>
    <w:lvl w:ilvl="5">
      <w:start w:val="1"/>
      <w:numFmt w:val="lowerRoman"/>
      <w:lvlText w:val="%6."/>
      <w:lvlJc w:val="right"/>
      <w:pPr>
        <w:tabs>
          <w:tab w:val="num" w:pos="0"/>
        </w:tabs>
        <w:ind w:left="4254" w:hanging="180"/>
      </w:pPr>
      <w:rPr/>
    </w:lvl>
    <w:lvl w:ilvl="6">
      <w:start w:val="1"/>
      <w:numFmt w:val="decimal"/>
      <w:lvlText w:val="%7."/>
      <w:lvlJc w:val="left"/>
      <w:pPr>
        <w:tabs>
          <w:tab w:val="num" w:pos="0"/>
        </w:tabs>
        <w:ind w:left="4974" w:hanging="360"/>
      </w:pPr>
      <w:rPr/>
    </w:lvl>
    <w:lvl w:ilvl="7">
      <w:start w:val="1"/>
      <w:numFmt w:val="lowerLetter"/>
      <w:lvlText w:val="%8."/>
      <w:lvlJc w:val="left"/>
      <w:pPr>
        <w:tabs>
          <w:tab w:val="num" w:pos="0"/>
        </w:tabs>
        <w:ind w:left="5694" w:hanging="360"/>
      </w:pPr>
      <w:rPr/>
    </w:lvl>
    <w:lvl w:ilvl="8">
      <w:start w:val="1"/>
      <w:numFmt w:val="lowerRoman"/>
      <w:lvlText w:val="%9."/>
      <w:lvlJc w:val="right"/>
      <w:pPr>
        <w:tabs>
          <w:tab w:val="num" w:pos="0"/>
        </w:tabs>
        <w:ind w:left="6414" w:hanging="180"/>
      </w:pPr>
      <w:rPr/>
    </w:lvl>
  </w:abstractNum>
  <w:abstractNum w:abstractNumId="6">
    <w:lvl w:ilvl="0">
      <w:start w:val="1"/>
      <w:numFmt w:val="bullet"/>
      <w:lvlText w:val=""/>
      <w:lvlJc w:val="left"/>
      <w:pPr>
        <w:tabs>
          <w:tab w:val="num" w:pos="0"/>
        </w:tabs>
        <w:ind w:left="1374" w:hanging="360"/>
      </w:pPr>
      <w:rPr>
        <w:rFonts w:ascii="Symbol" w:hAnsi="Symbol" w:cs="Symbol" w:hint="default"/>
      </w:rPr>
    </w:lvl>
    <w:lvl w:ilvl="1">
      <w:start w:val="1"/>
      <w:numFmt w:val="bullet"/>
      <w:lvlText w:val="o"/>
      <w:lvlJc w:val="left"/>
      <w:pPr>
        <w:tabs>
          <w:tab w:val="num" w:pos="0"/>
        </w:tabs>
        <w:ind w:left="2094" w:hanging="360"/>
      </w:pPr>
      <w:rPr>
        <w:rFonts w:ascii="Courier New" w:hAnsi="Courier New" w:cs="Courier New" w:hint="default"/>
      </w:rPr>
    </w:lvl>
    <w:lvl w:ilvl="2">
      <w:start w:val="1"/>
      <w:numFmt w:val="bullet"/>
      <w:lvlText w:val=""/>
      <w:lvlJc w:val="left"/>
      <w:pPr>
        <w:tabs>
          <w:tab w:val="num" w:pos="0"/>
        </w:tabs>
        <w:ind w:left="2814" w:hanging="360"/>
      </w:pPr>
      <w:rPr>
        <w:rFonts w:ascii="Wingdings" w:hAnsi="Wingdings" w:cs="Wingdings" w:hint="default"/>
      </w:rPr>
    </w:lvl>
    <w:lvl w:ilvl="3">
      <w:start w:val="1"/>
      <w:numFmt w:val="bullet"/>
      <w:lvlText w:val=""/>
      <w:lvlJc w:val="left"/>
      <w:pPr>
        <w:tabs>
          <w:tab w:val="num" w:pos="0"/>
        </w:tabs>
        <w:ind w:left="3534" w:hanging="360"/>
      </w:pPr>
      <w:rPr>
        <w:rFonts w:ascii="Symbol" w:hAnsi="Symbol" w:cs="Symbol" w:hint="default"/>
      </w:rPr>
    </w:lvl>
    <w:lvl w:ilvl="4">
      <w:start w:val="1"/>
      <w:numFmt w:val="bullet"/>
      <w:lvlText w:val="o"/>
      <w:lvlJc w:val="left"/>
      <w:pPr>
        <w:tabs>
          <w:tab w:val="num" w:pos="0"/>
        </w:tabs>
        <w:ind w:left="4254" w:hanging="360"/>
      </w:pPr>
      <w:rPr>
        <w:rFonts w:ascii="Courier New" w:hAnsi="Courier New" w:cs="Courier New" w:hint="default"/>
      </w:rPr>
    </w:lvl>
    <w:lvl w:ilvl="5">
      <w:start w:val="1"/>
      <w:numFmt w:val="bullet"/>
      <w:lvlText w:val=""/>
      <w:lvlJc w:val="left"/>
      <w:pPr>
        <w:tabs>
          <w:tab w:val="num" w:pos="0"/>
        </w:tabs>
        <w:ind w:left="4974" w:hanging="360"/>
      </w:pPr>
      <w:rPr>
        <w:rFonts w:ascii="Wingdings" w:hAnsi="Wingdings" w:cs="Wingdings" w:hint="default"/>
      </w:rPr>
    </w:lvl>
    <w:lvl w:ilvl="6">
      <w:start w:val="1"/>
      <w:numFmt w:val="bullet"/>
      <w:lvlText w:val=""/>
      <w:lvlJc w:val="left"/>
      <w:pPr>
        <w:tabs>
          <w:tab w:val="num" w:pos="0"/>
        </w:tabs>
        <w:ind w:left="5694" w:hanging="360"/>
      </w:pPr>
      <w:rPr>
        <w:rFonts w:ascii="Symbol" w:hAnsi="Symbol" w:cs="Symbol" w:hint="default"/>
      </w:rPr>
    </w:lvl>
    <w:lvl w:ilvl="7">
      <w:start w:val="1"/>
      <w:numFmt w:val="bullet"/>
      <w:lvlText w:val="o"/>
      <w:lvlJc w:val="left"/>
      <w:pPr>
        <w:tabs>
          <w:tab w:val="num" w:pos="0"/>
        </w:tabs>
        <w:ind w:left="6414" w:hanging="360"/>
      </w:pPr>
      <w:rPr>
        <w:rFonts w:ascii="Courier New" w:hAnsi="Courier New" w:cs="Courier New" w:hint="default"/>
      </w:rPr>
    </w:lvl>
    <w:lvl w:ilvl="8">
      <w:start w:val="1"/>
      <w:numFmt w:val="bullet"/>
      <w:lvlText w:val=""/>
      <w:lvlJc w:val="left"/>
      <w:pPr>
        <w:tabs>
          <w:tab w:val="num" w:pos="0"/>
        </w:tabs>
        <w:ind w:left="7134"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isplayBackgroundShape/>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uk-UA" w:eastAsia="uk-UA"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844a2"/>
    <w:pPr>
      <w:widowControl/>
      <w:suppressAutoHyphens w:val="true"/>
      <w:bidi w:val="0"/>
      <w:spacing w:lineRule="auto" w:line="264" w:before="0" w:after="167"/>
      <w:ind w:hanging="10" w:left="304"/>
      <w:jc w:val="left"/>
    </w:pPr>
    <w:rPr>
      <w:rFonts w:ascii="Times New Roman" w:hAnsi="Times New Roman" w:eastAsia="Times New Roman" w:cs="Times New Roman"/>
      <w:color w:val="000000"/>
      <w:kern w:val="0"/>
      <w:sz w:val="28"/>
      <w:szCs w:val="22"/>
      <w:lang w:val="uk-UA" w:eastAsia="uk-UA"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68251d"/>
    <w:rPr>
      <w:color w:val="80808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d266d6"/>
    <w:pPr>
      <w:spacing w:before="0" w:after="167"/>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rsid w:val="00770e0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LibreOffice/25.2.7.2$Linux_X86_64 LibreOffice_project/520$Build-2</Application>
  <AppVersion>15.0000</AppVersion>
  <Pages>7</Pages>
  <Words>567</Words>
  <Characters>2626</Characters>
  <CharactersWithSpaces>3219</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2024-03-02T21:02:00Z</dcterms:created>
  <dc:creator>Sofiia</dc:creator>
  <dc:description/>
  <dc:language>en-US</dc:language>
  <cp:lastModifiedBy/>
  <dcterms:modified xsi:type="dcterms:W3CDTF">2026-03-11T14:13:15Z</dcterms:modified>
  <cp:revision>5</cp:revision>
  <dc:subject/>
  <dc:title>Lab2_Martynenko_Oleh_IM_11</dc:title>
</cp:coreProperties>
</file>

<file path=docProps/custom.xml><?xml version="1.0" encoding="utf-8"?>
<Properties xmlns="http://schemas.openxmlformats.org/officeDocument/2006/custom-properties" xmlns:vt="http://schemas.openxmlformats.org/officeDocument/2006/docPropsVTypes"/>
</file>