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Two hundred fifteen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A December 2023 USGenWeb file titled as the complete 1884–1903 marriage books is 1884 only and has no Josephine Newnam × Gilbert license. Boyd County’s 1860–1920 clerk-microfilm marriage database has no Josephine Newnam × Gilbert license in 1902. Webster County’s January–December 1902 marriage books have no Josephine Newnam × Gilbert license. Elliott County’s surviving marriage books begin in 1934 after the December 1957 courthouse fire, so they cannot cover 1902. Muhlenberg County’s compiled 1895–1901 marriage book has no Josephine Newnam × Gilbert license (and no 1902 row). Muhlenberg County’s 1798–1965 white marriage index has no Josephine Newnam × Gilbert license in 1902. Hopkins County’s compiled 1869–1949 white marriage list has no Josephine Newnam × Gilbert license in 1902. Jessamine County’s contributed 1881–1920 marriage list is dense through 1899 and has no Josephine Newnam × Gilbert license among its two 1902 rows. Owen County’s partial 1844–1900 marriage spreadsheet, which also lists seven 1902 licenses, has no Josephine Newnam × Gilbert.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a later retry returned the Catalog SPA shell (5,454 bytes, not IIIF JSON), and a subsequent retry timed out after twenty-five seconds with zero bytes, and another subsequent retry timed out after twenty-five seconds with zero bytes, and a later retry again returned the Catalog SPA shell (5,454 bytes, not IIIF JSON), and another later retry again returned the Catalog SPA shell (5,454 bytes, not IIIF JSON), and a still later retry again returned the Catalog SPA shell (5,454 bytes, not IIIF JSON);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 [C1107] [C1108] [C1109] [C1110] [C1111] [C1112] [C1113] [C1114] [C1115] [C1116] [C1117] [C1118] [C1119] [C1120] [C1121] [C1122] [C1123] [C1124] [C1125] [C1126] [C1127] [C1128] [C1129] [C1130] [C1131] [C1132] [C1133] [C1134] [C1135] [C1136] [C1137] [C1138] [C1139] [C1140] [C1141] [C1142] [C1143] [C1144] [C1145] [C1146] [C1147] [C1148]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