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Eighty-five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An 1890 discharge of 16 June 1863 conflicts with the adjutant-general muster-out of 16 September 1863 and is not averaged. He is not on the 1883 Lee pensioner tables. The *Beattyville Enterprise* of 30 November 1928 noted Uncle Doll Newman very sick; the 1 April 1932 issue had E. T. Sparks of Hazard visiting Uncle Doll Newnam in Beattyville, seventeen days before the 18 April 1932 death extract. None of those records names his parents. Mary Ann Smallwood, born April 1842, came from the Owsley Smallwoods. The 11 July 1918 cemetery date is still unmatched in Kentucky’s civil index.</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[C550] [C551] [C552] [C555] [C561] [C562] [C563]</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