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[C161] [C162] [C166]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 </w:t>
      </w:r>
      <w:r>
        <w:rPr>
          <w:b/>
        </w:rPr>
        <w:t>Hardin Gray</w:t>
      </w:r>
      <w:r>
        <w:t xml:space="preserve">, thirty-four, lives with </w:t>
      </w:r>
      <w:r>
        <w:rPr>
          <w:b/>
        </w:rPr>
        <w:t>Vista</w:t>
      </w:r>
      <w:r>
        <w:t xml:space="preserve">, twenty-seven — Vesta — and four children. Louisa is not on that card either. [C184] [C166]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