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 </w:t>
      </w:r>
      <w:r>
        <w:rPr>
          <w:b/>
        </w:rPr>
        <w:t>Hardin Gray</w:t>
      </w:r>
      <w:r>
        <w:t xml:space="preserve">, thirty-four, lives with </w:t>
      </w:r>
      <w:r>
        <w:rPr>
          <w:b/>
        </w:rPr>
        <w:t>Vista</w:t>
      </w:r>
      <w:r>
        <w:t xml:space="preserve">, twenty-seven — Vesta — and four children. Louisa is not on that card either. The bound Sturgeon sheets skip family numbers 243–249; sheet 14 B is blank. The original line for family 248 is not on the film. [C184] [C166]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