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27–29 October 2026. Living descendants are not named. Facts below the line of proof are labelled in the text. Nothing here is family lore presented as fact.</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Ten years earlier, on 7 June 1870, Elias and Mary were at Travellers Rest in Owsley County with William, Malissa, Frances and a one-year-old Mary. There was no Dora. That absence fits an 1871 birth.</w:t>
      </w:r>
    </w:p>
    <w:p>
      <w:r>
        <w:t>A compiled Boone descent through Leah Scholl sits on WikiTree and on cemetery markers. This case has not independently re-proved those steps. They stay speculative.</w:t>
      </w:r>
    </w:p>
    <w:p>
      <w:r>
        <w:br w:type="page"/>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 </w:t>
      </w:r>
      <w:r>
        <w:rPr>
          <w:b/>
        </w:rPr>
        <w:t>Hardin Gray</w:t>
      </w:r>
      <w:r>
        <w:t xml:space="preserve">, thirty-four, lives with </w:t>
      </w:r>
      <w:r>
        <w:rPr>
          <w:b/>
        </w:rPr>
        <w:t>Vista</w:t>
      </w:r>
      <w:r>
        <w:t xml:space="preserve">, twenty-seven — Vesta — and four children. Louisa is not on that card either. The bound Sturgeon sheets skip family numbers 243–249; sheet 14 B is blank. The original line for family 248 is not on the film. [C184] [C166] [C194]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Lee County has no inventoried death register for 1905–1910 (KDLA lists 1874–1878, 1900–1904, then 1911–1967). Owsley’s 1907–1910 vital-statistics dumps have been read: Samuel P. is not in them. The only Newnam is Lester, thirteen months, who died at Pebworth on 15 April 1909; parents Robert and Sallie Newnam — not merged with Samuel. [C108] [C109] [C110] The remaining Kentucky search is unmarked graves and on-site church minutes.</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Statewide negatives close the obvious surnames and states. Arkansas has no Coy between Cora and Dan, no Dora before the E-names, no McCoy between Mayme and Melvina. Missouri has no Coy between Cyrus and Daisy, one wrong Dora (Dora L. Neimann, forty-eight, Illinois-born, in St. Louis), and no McCoy between May and Michael.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not vital records, but they align with the certificate and the copyists’ lines. No photograph of either stone is in the case file.</w:t>
      </w:r>
    </w:p>
    <w:p>
      <w:r>
        <w:t>The *Yell County Journal* at Ola for late August and early September 1926 has not been read. Neither has the *Beattyville Enterprise* for the same weeks. An obituary, if one ran, would be the kin list this biography still lacks.</w:t>
      </w:r>
    </w:p>
    <w:p>
      <w:r>
        <w:t>She was fifty-five if she was the eight-year-old of District 59. The certificate called her fifty-eight. The child on sheet 6 is the better witness to her beginning than the grieving son was to a date he never saw.</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June 1892 on the census, 12 June 1893 Beattyville on her Social Security account, later Mary M. Bunch. Marriage and death are not closed. Free SortedByName Mary Bunch pages still give no death date for her Social Security number; recent “Mary M. Bunch” obituaries and other Mary Bunch deaths (Jefferson County 1935, Campbell County, Tennessee, 1963, a 1923 Illinois woman) are other people.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Later Pelfrey or Stamper identifications remain possible only. Lee Marriage Books 5–15 have no Rissie or Rissa Newnam bride; a 1920 Rissa Newton, seventeen, is a different woman. [C134] A Rissie Pelfrey Maxey born 1882 is a different woman.</w:t>
      </w:r>
    </w:p>
    <w:p>
      <w:r>
        <w:rPr>
          <w:b/>
        </w:rPr>
        <w:t>John H. Newnam</w:t>
      </w:r>
      <w:r>
        <w:t>, August 1899. Adult trail blank. Herbert of Lee County, Virginia, was rejected.</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Springfield ED </w:t>
      </w:r>
      <w:r>
        <w:rPr>
          <w:b/>
        </w:rPr>
        <w:t>39</w:t>
      </w:r>
      <w:r>
        <w:t xml:space="preserve"> sheets </w:t>
      </w:r>
      <w:r>
        <w:rPr>
          <w:b/>
        </w:rPr>
        <w:t>6 through 31 B</w:t>
      </w:r>
      <w:r>
        <w:t>, read on the original 856 reel, have no second Stone household. [C117] [C153]</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r>
        <w:t>The next chat should treat this book and `06-dossier.md` as the combined master, then work the open list. Do not reopen Peebles as a third marriage without a license. Do not print 1868 or 24 February 1906 as facts.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