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[C269]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Sampled ED </w:t>
      </w:r>
      <w:r>
        <w:rPr>
          <w:b/>
        </w:rPr>
        <w:t>37</w:t>
      </w:r>
      <w:r>
        <w:t xml:space="preserve"> A-sides outside sheet 18A are nil for a second Stone head. [C271]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