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[C136]</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[C146]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C150</w:t>
      </w:r>
      <w:r>
        <w:t xml:space="preserve">); a </w:t>
      </w:r>
      <w:r>
        <w:rPr>
          <w:b/>
        </w:rPr>
        <w:t>Stone, Dora</w:t>
      </w:r>
      <w:r>
        <w:t xml:space="preserve">, 32, wife of </w:t>
      </w:r>
      <w:r>
        <w:rPr>
          <w:b/>
        </w:rPr>
        <w:t>Jas P. Stone</w:t>
      </w:r>
      <w:r>
        <w:t xml:space="preserve"> in ED 98 is a </w:t>
      </w:r>
      <w:r>
        <w:rPr>
          <w:b/>
        </w:rPr>
        <w:t>different woman</w:t>
      </w:r>
      <w:r>
        <w:t xml:space="preserve">. [C151] [S136]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C153</w:t>
      </w:r>
      <w:r>
        <w:t xml:space="preserve">), consistent with prior </w:t>
      </w:r>
      <w:r>
        <w:rPr>
          <w:b/>
        </w:rPr>
        <w:t>AR N-550</w:t>
      </w:r>
      <w:r>
        <w:t xml:space="preserve"> nil (</w:t>
      </w:r>
      <w:r>
        <w:rPr>
          <w:b/>
        </w:rPr>
        <w:t>C032</w:t>
      </w:r>
      <w:r>
        <w:t xml:space="preserve">). [S137]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[C139] Her father Elias T. Newman, widowed, is in </w:t>
      </w:r>
      <w:r>
        <w:rPr>
          <w:b/>
        </w:rPr>
        <w:t>Beattyville</w:t>
      </w:r>
      <w:r>
        <w:t xml:space="preserve">, Lee County, in C. B. Burke’s postmaster household — Dora is </w:t>
      </w:r>
      <w:r>
        <w:rPr>
          <w:b/>
        </w:rPr>
        <w:t>not</w:t>
      </w:r>
      <w:r>
        <w:t xml:space="preserve"> there. [C091] [C141]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S134</w:t>
      </w:r>
      <w:r>
        <w:t xml:space="preserve">); </w:t>
      </w:r>
      <w:r>
        <w:rPr>
          <w:b/>
        </w:rPr>
        <w:t>P001 is not on that enumeration</w:t>
      </w:r>
      <w:r>
        <w:t xml:space="preserve"> (</w:t>
      </w:r>
      <w:r>
        <w:rPr>
          <w:b/>
        </w:rPr>
        <w:t>C147</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C149</w:t>
      </w:r>
      <w:r>
        <w:t xml:space="preserve">). [S135] Near-miss </w:t>
      </w:r>
      <w:r>
        <w:rPr>
          <w:b/>
        </w:rPr>
        <w:t>Dora Stone</w:t>
      </w:r>
      <w:r>
        <w:t xml:space="preserve"> lines in ED 200 and ED 191 were </w:t>
      </w:r>
      <w:r>
        <w:rPr>
          <w:b/>
        </w:rPr>
        <w:t>rejected</w:t>
      </w:r>
      <w:r>
        <w:t xml:space="preserve"> as other households. [C148] [C149]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C152</w:t>
      </w:r>
      <w:r>
        <w:t>). [S138]</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[C144]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[C143]</w:t>
      </w:r>
    </w:p>
    <w:p>
      <w:r>
        <w:rPr>
          <w:b/>
        </w:rPr>
        <w:t>23 August 1926 — PROVEN.</w:t>
      </w:r>
      <w:r>
        <w:t xml:space="preserve"> Death at </w:t>
      </w:r>
      <w:r>
        <w:rPr>
          <w:b/>
        </w:rPr>
        <w:t>Ola</w:t>
      </w:r>
      <w:r>
        <w:t xml:space="preserve">, Yell County, Arkansas; burial </w:t>
      </w:r>
      <w:r>
        <w:rPr>
          <w:b/>
        </w:rPr>
        <w:t>Carters Chapel / Carter Cemetery</w:t>
      </w:r>
      <w:r>
        <w:t>, Lamar Township (Carter Cove). [C015] [C138]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