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27–29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the 1870 Travellers Rest schedule (USGenNet transcript </w:t>
      </w:r>
      <w:r>
        <w:rPr>
          <w:b/>
        </w:rPr>
        <w:t>7 June</w:t>
      </w:r>
      <w:r>
        <w:t xml:space="preserve">; original enumerator sheet </w:t>
      </w:r>
      <w:r>
        <w:rPr>
          <w:b/>
        </w:rPr>
        <w:t>17 June</w:t>
      </w:r>
      <w:r>
        <w:t>), Elias and Mary were in Owsley County with William, Malissa, Frances and a one-year-old Mary. There was no Dora. That absence fits an 1871 birth. [C067] [S048] [S231]</w:t>
      </w:r>
    </w:p>
    <w:p>
      <w:r>
        <w:t xml:space="preserve">Kentucky did not yet keep statewide birth registers the way it would after 1911. The surviving Lee County vital-statistics birth extracts for </w:t>
      </w:r>
      <w:r>
        <w:rPr>
          <w:b/>
        </w:rPr>
        <w:t>1874–1878</w:t>
      </w:r>
      <w:r>
        <w:t xml:space="preserve"> (USGenNet Kendrick transcriptions) contain </w:t>
      </w:r>
      <w:r>
        <w:rPr>
          <w:b/>
        </w:rPr>
        <w:t>no</w:t>
      </w:r>
      <w:r>
        <w:t xml:space="preserve"> line for Dora or Dora Ella Newnam. They do contain her younger sister: </w:t>
      </w:r>
      <w:r>
        <w:rPr>
          <w:b/>
        </w:rPr>
        <w:t>5 August 1874</w:t>
      </w:r>
      <w:r>
        <w:t xml:space="preserve">, </w:t>
      </w:r>
      <w:r>
        <w:rPr>
          <w:b/>
        </w:rPr>
        <w:t>Katty Newnam</w:t>
      </w:r>
      <w:r>
        <w:t xml:space="preserve">, female, born Lee County, daughter of </w:t>
      </w:r>
      <w:r>
        <w:rPr>
          <w:b/>
        </w:rPr>
        <w:t>Elias Newman</w:t>
      </w:r>
      <w:r>
        <w:t xml:space="preserve"> born Clark County and </w:t>
      </w:r>
      <w:r>
        <w:rPr>
          <w:b/>
        </w:rPr>
        <w:t>Mary Smallwood</w:t>
      </w:r>
      <w:r>
        <w:t xml:space="preserve"> born Owsley County. The clerk spelled the surname Newman; the family used Newnam on the census. That register names the same parents the 1880 schedule and 1926 death certificate would — and it fixes Catharine’s birth year independently of the census age. [C044] [C220] [S230] Dora’s August </w:t>
      </w:r>
      <w:r>
        <w:rPr>
          <w:b/>
        </w:rPr>
        <w:t>1871</w:t>
      </w:r>
      <w:r>
        <w:t xml:space="preserve"> month and year therefore rest on the </w:t>
      </w:r>
      <w:r>
        <w:rPr>
          <w:b/>
        </w:rPr>
        <w:t>1880 age 8</w:t>
      </w:r>
      <w:r>
        <w:t xml:space="preserve">, the </w:t>
      </w:r>
      <w:r>
        <w:rPr>
          <w:b/>
        </w:rPr>
        <w:t>1900 August 1871</w:t>
      </w:r>
      <w:r>
        <w:t xml:space="preserve">, and the </w:t>
      </w:r>
      <w:r>
        <w:rPr>
          <w:b/>
        </w:rPr>
        <w:t>1885 age 14</w:t>
      </w:r>
      <w:r>
        <w:t>, not on a civil birth certificate. [C001]</w:t>
      </w:r>
    </w:p>
    <w:p>
      <w:r>
        <w:t>A compiled Boone descent through Leah Scholl sits on WikiTree and on cemetery markers. This case has not independently re-proved those steps. They stay speculative.</w:t>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in the same precinct, family 251, sheet 13 B: </w:t>
      </w:r>
      <w:r>
        <w:rPr>
          <w:b/>
        </w:rPr>
        <w:t>Samuel Farmer</w:t>
      </w:r>
      <w:r>
        <w:t xml:space="preserve">, thirty-three, married six years; </w:t>
      </w:r>
      <w:r>
        <w:rPr>
          <w:b/>
        </w:rPr>
        <w:t>Martha</w:t>
      </w:r>
      <w:r>
        <w:t xml:space="preserve">, twenty-three; Flora, five; Everett, three. There is no mother-in-law in that house. [C182] Two families away on the Miracode—and on the </w:t>
      </w:r>
      <w:r>
        <w:rPr>
          <w:b/>
        </w:rPr>
        <w:t>original</w:t>
      </w:r>
      <w:r>
        <w:t xml:space="preserve"> census at family </w:t>
      </w:r>
      <w:r>
        <w:rPr>
          <w:b/>
        </w:rPr>
        <w:t>248</w:t>
      </w:r>
      <w:r>
        <w:t xml:space="preserve">, sheet </w:t>
      </w:r>
      <w:r>
        <w:rPr>
          <w:b/>
        </w:rPr>
        <w:t>13 B</w:t>
      </w:r>
      <w:r>
        <w:t>—</w:t>
      </w:r>
      <w:r>
        <w:rPr>
          <w:b/>
        </w:rPr>
        <w:t>Hardin Gray</w:t>
      </w:r>
      <w:r>
        <w:t xml:space="preserve">, thirty-four, lives with </w:t>
      </w:r>
      <w:r>
        <w:rPr>
          <w:b/>
        </w:rPr>
        <w:t>Vesta</w:t>
      </w:r>
      <w:r>
        <w:t xml:space="preserve">, twenty-seven, and four children. Louisa is not in that house. Sheet </w:t>
      </w:r>
      <w:r>
        <w:rPr>
          <w:b/>
        </w:rPr>
        <w:t>14 B</w:t>
      </w:r>
      <w:r>
        <w:t xml:space="preserve"> is blank; that is the only gap on the bound ED </w:t>
      </w:r>
      <w:r>
        <w:rPr>
          <w:b/>
        </w:rPr>
        <w:t>99</w:t>
      </w:r>
      <w: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wife-on-husband reel remains unread here. [B044] / </w:t>
      </w:r>
      <w:r>
        <w:rPr>
          <w:b/>
        </w:rPr>
        <w:t>L180</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[C110] KDLA’s county inventory nonetheless holds Lee probate-related volumes for 1873–2004 — administrations and settlements, not just wills — and those reels have not been searched for Samuel P. in this case. [C243] [S250] Owsley’s 1907–1910 vital-statistics dumps have been read: Samuel P. is not in them. The only Newnam is Lester, thirteen months, who died at Pebworth on 15 April 1909; parents Robert and Sallie Newnam — not merged with Samuel. [C108] [C109] The remaining Kentucky search is unmarked graves, on-site church minutes, and unread probate film.</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 xml:space="preserve">Statewide negatives close the obvious surnames and states. Arkansas has no Coy between Cora and Dan, no Dora before the E-names, no McCoy between Mayme and Melvina. Missouri Soundex has no Coy, no McCoy, and no Dora ~39 as a Newman head — but </w:t>
      </w:r>
      <w:r>
        <w:rPr>
          <w:b/>
        </w:rPr>
        <w:t>Bollinger County</w:t>
      </w:r>
      <w:r>
        <w:t xml:space="preserve"> population schedules place </w:t>
      </w:r>
      <w:r>
        <w:rPr>
          <w:b/>
        </w:rPr>
        <w:t>Letha Sullivan</w:t>
      </w:r>
      <w:r>
        <w:t xml:space="preserve"> (age </w:t>
      </w:r>
      <w:r>
        <w:rPr>
          <w:b/>
        </w:rPr>
        <w:t>12</w:t>
      </w:r>
      <w:r>
        <w:t xml:space="preserve">, servant) and </w:t>
      </w:r>
      <w:r>
        <w:rPr>
          <w:b/>
        </w:rPr>
        <w:t>Newnam</w:t>
      </w:r>
      <w:r>
        <w:t xml:space="preserve"> in-laws in </w:t>
      </w:r>
      <w:r>
        <w:rPr>
          <w:b/>
        </w:rPr>
        <w:t>John Sullivan</w:t>
      </w:r>
      <w:r>
        <w:t>’s house in Liberty Township (</w:t>
      </w:r>
      <w:r>
        <w:rPr>
          <w:b/>
        </w:rPr>
        <w:t>C244</w:t>
      </w:r>
      <w:r>
        <w:t>–</w:t>
      </w:r>
      <w:r>
        <w:rPr>
          <w:b/>
        </w:rPr>
        <w:t>C245</w:t>
      </w:r>
      <w:r>
        <w:t xml:space="preserve">); the </w:t>
      </w:r>
      <w:r>
        <w:rPr>
          <w:b/>
        </w:rPr>
        <w:t>S-415 Sullivan</w:t>
      </w:r>
      <w:r>
        <w:t xml:space="preserve"> Soundex reel (</w:t>
      </w:r>
      <w:r>
        <w:rPr>
          <w:b/>
        </w:rPr>
        <w:t>S253</w:t>
      </w:r>
      <w:r>
        <w:t xml:space="preserve">) is </w:t>
      </w:r>
      <w:r>
        <w:rPr>
          <w:b/>
        </w:rPr>
        <w:t>nil</w:t>
      </w:r>
      <w:r>
        <w:t xml:space="preserve"> for Bollinger and for </w:t>
      </w:r>
      <w:r>
        <w:rPr>
          <w:b/>
        </w:rPr>
        <w:t>LETHA</w:t>
      </w:r>
      <w:r>
        <w:t xml:space="preserve"> on cards (</w:t>
      </w:r>
      <w:r>
        <w:rPr>
          <w:b/>
        </w:rPr>
        <w:t>C247</w:t>
      </w:r>
      <w:r>
        <w:t xml:space="preserve">). Two same-name women in the same county are </w:t>
      </w:r>
      <w:r>
        <w:rPr>
          <w:b/>
        </w:rPr>
        <w:t>not</w:t>
      </w:r>
      <w:r>
        <w:t xml:space="preserve"> her: </w:t>
      </w:r>
      <w:r>
        <w:rPr>
          <w:b/>
        </w:rPr>
        <w:t>Dora E. Stone</w:t>
      </w:r>
      <w:r>
        <w:t xml:space="preserve">, thirty-seven, wife of </w:t>
      </w:r>
      <w:r>
        <w:rPr>
          <w:b/>
        </w:rPr>
        <w:t>Henry C. Stone</w:t>
      </w:r>
      <w:r>
        <w:t xml:space="preserve"> in Crooked Creek (</w:t>
      </w:r>
      <w:r>
        <w:rPr>
          <w:b/>
        </w:rPr>
        <w:t>C249</w:t>
      </w:r>
      <w:r>
        <w:t xml:space="preserve">), and </w:t>
      </w:r>
      <w:r>
        <w:rPr>
          <w:b/>
        </w:rPr>
        <w:t>Dora Newnam</w:t>
      </w:r>
      <w:r>
        <w:t xml:space="preserve">, thirty-six, born </w:t>
      </w:r>
      <w:r>
        <w:rPr>
          <w:b/>
        </w:rPr>
        <w:t>Indiana</w:t>
      </w:r>
      <w:r>
        <w:t xml:space="preserve">, wife of </w:t>
      </w:r>
      <w:r>
        <w:rPr>
          <w:b/>
        </w:rPr>
        <w:t>John H. Newnam</w:t>
      </w:r>
      <w:r>
        <w:t xml:space="preserve"> in Fillmore (</w:t>
      </w:r>
      <w:r>
        <w:rPr>
          <w:b/>
        </w:rPr>
        <w:t>C250</w:t>
      </w:r>
      <w:r>
        <w:t xml:space="preserve">). </w:t>
      </w:r>
      <w:r>
        <w:rPr>
          <w:b/>
        </w:rPr>
        <w:t>P001</w:t>
      </w:r>
      <w:r>
        <w:t xml:space="preserve"> is still absent from that ED sector as a Kentucky-born woman of thirty-nine (</w:t>
      </w:r>
      <w:r>
        <w:rPr>
          <w:b/>
        </w:rPr>
        <w:t>C246</w:t>
      </w:r>
      <w:r>
        <w:t>). [S251] [S253] [S254]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xml:space="preserve">, June 1892 on the census, 12 June 1893 Beattyville on her Social Security account, later Mary M. Bunch. Marriage and death are not closed in free sources: Lee marriage books have no Bunch row; NUMIDENT lists her </w:t>
      </w:r>
      <w:r>
        <w:rPr>
          <w:b/>
        </w:rPr>
        <w:t>deceased</w:t>
      </w:r>
      <w:r>
        <w:t xml:space="preserve"> but gives </w:t>
      </w:r>
      <w:r>
        <w:rPr>
          <w:b/>
        </w:rPr>
        <w:t>no death date</w:t>
      </w:r>
      <w:r>
        <w:t xml:space="preserve">; the public Social Security Death Index API returned no match for SSN </w:t>
      </w:r>
      <w:r>
        <w:rPr>
          <w:b/>
        </w:rPr>
        <w:t>410-19-2658</w:t>
      </w:r>
      <w:r>
        <w:t>; Tennessee archives and Knox marriage indexes were not reachable from the research VM (</w:t>
      </w:r>
      <w:r>
        <w:rPr>
          <w:b/>
        </w:rPr>
        <w:t>R007</w:t>
      </w:r>
      <w:r>
        <w:t xml:space="preserve">, </w:t>
      </w:r>
      <w:r>
        <w:rPr>
          <w:b/>
        </w:rPr>
        <w:t>L257</w:t>
      </w:r>
      <w:r>
        <w:t>).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After the 1900 census she does not reappear on the Kentucky child Soundex pass or in Pearl’s 1910 Owsley household. An unsourced WikiTree profile (</w:t>
      </w:r>
      <w:r>
        <w:rPr>
          <w:b/>
        </w:rPr>
        <w:t>Newnam-46</w:t>
      </w:r>
      <w:r>
        <w:t xml:space="preserve">) names her </w:t>
      </w:r>
      <w:r>
        <w:rPr>
          <w:b/>
        </w:rPr>
        <w:t>Rissie (Newnam) Pelfrey</w:t>
      </w:r>
      <w:r>
        <w:t xml:space="preserve">, born at </w:t>
      </w:r>
      <w:r>
        <w:rPr>
          <w:b/>
        </w:rPr>
        <w:t>Pebworth</w:t>
      </w:r>
      <w:r>
        <w:t xml:space="preserve">, died </w:t>
      </w:r>
      <w:r>
        <w:rPr>
          <w:b/>
        </w:rPr>
        <w:t>13 May 1980</w:t>
      </w:r>
      <w:r>
        <w:t xml:space="preserve"> in </w:t>
      </w:r>
      <w:r>
        <w:rPr>
          <w:b/>
        </w:rPr>
        <w:t>Knoxville, Tennessee</w:t>
      </w:r>
      <w:r>
        <w:t xml:space="preserve">, with </w:t>
      </w:r>
      <w:r>
        <w:rPr>
          <w:b/>
        </w:rPr>
        <w:t>Samuel Parriott Newnam</w:t>
      </w:r>
      <w:r>
        <w:t xml:space="preserve"> as father — a </w:t>
      </w:r>
      <w:r>
        <w:rPr>
          <w:b/>
        </w:rPr>
        <w:t>possible</w:t>
      </w:r>
      <w:r>
        <w:t xml:space="preserve"> lead only, not printed here as proved death. [C230] Free Tennessee death and obituary indexes searched from this case did not independently confirm that row. [C231] Lee Marriage Books 5–15 have no Rissie or Rissa Newnam bride; a 1920 Rissa Newton, seventeen, is a different woman. [C134] A Rissie Pelfrey Maxey born 1882 is a different woman.</w:t>
      </w:r>
    </w:p>
    <w:p>
      <w:r>
        <w:rPr>
          <w:b/>
        </w:rPr>
        <w:t>John H. Newnam</w:t>
      </w:r>
      <w: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b/>
        </w:rPr>
        <w:t>John Newnam</w:t>
      </w:r>
      <w:r>
        <w:t>, age twenty-five in 1917, son of John and Serilda — rejected. [C239] Genealogy Trails’ Lee County WWI draft transcript (1,126 cards) lists no Newnam, Newman, or McCoy registrant; other men born in 1899 appear on the September 1918 Beattyville board, but not John under that surname. [C240] [C241] [S248] A cross-border free transcript pass (Owsley, Estill, Arkansas Perry/Yell, Knox KYGenWeb, Missouri Digital Heritage WWI biographies) also returned no Newnam/Newman draft row. [C242] [S249] NARA M1509 / FamilySearch card images have not been read in this case.</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r>
        <w:t>The next chat should treat this book and `06-dossier.md` as the combined master, then work the open list. Do not reopen Peebles as a third marriage without a license. Do not print 1868 or 24 February 1906 as facts.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