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Clay County’s original, twenty-three name pages, likewise has no Newman or Tincher head; the recap is labelled Recapitulation of Clay County, pages 1–23. Four Smallwood heads in Clay are not merged as Mary Ann’s kin. The enumerator after Estill’s recap, Andrew McIlvain, is not Edmonson’s published page 84. The authored 27 February 1840 Newman–Tincher bond remains unseen. Do not promote the 1932 extract’s father to proved. [C567] [C568] [C569] [C570] [C572] [C579] [C580] [C581] [C582]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 The 1840 Estill and Clay census originals are now seen; they do not name a Newman head. Breathitt 1840 remains unread.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