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cards sampled (</w:t>
      </w:r>
      <w:r>
        <w:rPr>
          <w:b/>
        </w:rPr>
        <w:t>C256</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w:t>
      </w:r>
      <w:r>
        <w:rPr>
          <w:b/>
        </w:rPr>
        <w:t>A-sides</w:t>
      </w:r>
      <w:r>
        <w:t xml:space="preserve"> likewise have </w:t>
      </w:r>
      <w:r>
        <w:rPr>
          <w:b/>
        </w:rPr>
        <w:t>no Stone</w:t>
      </w:r>
      <w:r>
        <w:t xml:space="preserve"> head, and the B-sides sampled so far match that nil. [C259] [C262] A Dora on ED 43 sheet 1A is </w:t>
      </w:r>
      <w:r>
        <w:rPr>
          <w:b/>
        </w:rPr>
        <w:t>Wright</w:t>
      </w:r>
      <w:r>
        <w:t>’s wife, thirty-four, born April 1866 in Missouri — not her. [C258]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