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 [C067] [S048]</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[C220]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The bound Sturgeon sheets skip family numbers 243–249; sheet 14 B is blank. The original line for family 248 is not on the film. [C184] [C166]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