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eighty-eight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Lewis County’s compiled marriage OCR through 1900 has no Josephine Newnam × Gilbert. Knott Marriage Book 2 covering 1902–1903 repeats Josephin Slone × Milton Slone on 26 August 1903, already disproved. Casey County’s additional compiled marriages covering 1805–1959, including three 1902 couples, have no Josephine Newnam × Gilbert. Letcher USGW slices 1884–1897 name other Josephines. The federal pension index is identified to NARA rolls 347 and 348 (Catalog series 563268; reel file-unit identifiers known); an IIIF metadata path for reel 348 timed out at forty seconds on both reels and again at fifteen seconds on reel 348, a later retry returned HTTP 502 from both reels, and this pass timed out at twenty seconds with zero bytes;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 [C1070] [C1071] [C1072] [C1073] [C1074] [C1075] [C1076] [C1077] [C1078]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