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Eighty-six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who had married him in 1895 and who died 28 August 1920 — is a federal original of that death. The civil extract still calls Henry widowed. That contradiction is not averaged. Mary Ann Smallwood, born April 1842, came from the Owsley Smallwoods. The 11 July 1918 cemetery date is still unmatched in Kentucky’s civil index.</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[C550] [C551] [C552] [C555] [C561] [C562] [C563]</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