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now place </w:t>
      </w:r>
      <w:r>
        <w:rPr>
          <w:rFonts w:ascii="Liberation Serif" w:hAnsi="Liberation Serif" w:eastAsia="Liberation Serif"/>
          <w:b/>
          <w:i w:val="0"/>
        </w:rPr>
        <w:t>ED 200</w:t>
      </w:r>
      <w:r>
        <w:rPr>
          <w:rFonts w:ascii="Liberation Serif" w:hAnsi="Liberation Serif" w:eastAsia="Liberation Serif"/>
          <w:b w:val="0"/>
          <w:i w:val="0"/>
        </w:rPr>
        <w:t xml:space="preserve"> at PDF </w:t>
      </w:r>
      <w:r>
        <w:rPr>
          <w:rFonts w:ascii="Liberation Serif" w:hAnsi="Liberation Serif" w:eastAsia="Liberation Serif"/>
          <w:b/>
          <w:i w:val="0"/>
        </w:rPr>
        <w:t>~518–544</w:t>
      </w:r>
      <w:r>
        <w:rPr>
          <w:rFonts w:ascii="Liberation Serif" w:hAnsi="Liberation Serif" w:eastAsia="Liberation Serif"/>
          <w:b w:val="0"/>
          <w:i w:val="0"/>
        </w:rPr>
        <w:t xml:space="preserve">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xml:space="preserve">). Sampled true-ED-200 name columns are </w:t>
      </w:r>
      <w:r>
        <w:rPr>
          <w:rFonts w:ascii="Liberation Serif" w:hAnsi="Liberation Serif" w:eastAsia="Liberation Serif"/>
          <w:b/>
          <w:i w:val="0"/>
        </w:rPr>
        <w:t>nil</w:t>
      </w:r>
      <w:r>
        <w:rPr>
          <w:rFonts w:ascii="Liberation Serif" w:hAnsi="Liberation Serif" w:eastAsia="Liberation Serif"/>
          <w:b w:val="0"/>
          <w:i w:val="0"/>
        </w:rPr>
        <w:t xml:space="preserve"> for P001; remaining Ola/Ward sheets are unread (</w:t>
      </w:r>
      <w:r>
        <w:rPr>
          <w:rFonts w:ascii="Liberation Serif" w:hAnsi="Liberation Serif" w:eastAsia="Liberation Serif"/>
          <w:b/>
          <w:i w:val="0"/>
        </w:rPr>
        <w:t>C348</w:t>
      </w:r>
      <w:r>
        <w:rPr>
          <w:rFonts w:ascii="Liberation Serif" w:hAnsi="Liberation Serif" w:eastAsia="Liberation Serif"/>
          <w:b w:val="0"/>
          <w:i w:val="0"/>
        </w:rPr>
        <w:t xml:space="preserve">). [S308]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At Carter Cemetery (Carter Cove), Find a Grave’s </w:t>
      </w:r>
      <w:r>
        <w:rPr>
          <w:rFonts w:ascii="Liberation Serif" w:hAnsi="Liberation Serif" w:eastAsia="Liberation Serif"/>
          <w:b/>
          <w:i w:val="0"/>
        </w:rPr>
        <w:t>cemetery search</w:t>
      </w:r>
      <w:r>
        <w:rPr>
          <w:rFonts w:ascii="Liberation Serif" w:hAnsi="Liberation Serif" w:eastAsia="Liberation Serif"/>
          <w:b w:val="0"/>
          <w:i w:val="0"/>
        </w:rPr>
        <w:t xml:space="preserve"> (not the individual memorial pages, which Cloudflare blocked from this workspace) lists </w:t>
      </w:r>
      <w:r>
        <w:rPr>
          <w:rFonts w:ascii="Liberation Serif" w:hAnsi="Liberation Serif" w:eastAsia="Liberation Serif"/>
          <w:b/>
          <w:i w:val="0"/>
        </w:rPr>
        <w:t>Dora Newman</w:t>
      </w:r>
      <w:r>
        <w:rPr>
          <w:rFonts w:ascii="Liberation Serif" w:hAnsi="Liberation Serif" w:eastAsia="Liberation Serif"/>
          <w:b w:val="0"/>
          <w:i w:val="0"/>
        </w:rPr>
        <w:t xml:space="preserve"> (memorial 97907837) with </w:t>
      </w:r>
      <w:r>
        <w:rPr>
          <w:rFonts w:ascii="Liberation Serif" w:hAnsi="Liberation Serif" w:eastAsia="Liberation Serif"/>
          <w:b/>
          <w:i w:val="0"/>
        </w:rPr>
        <w:t>no dates</w:t>
      </w:r>
      <w:r>
        <w:rPr>
          <w:rFonts w:ascii="Liberation Serif" w:hAnsi="Liberation Serif" w:eastAsia="Liberation Serif"/>
          <w:b w:val="0"/>
          <w:i w:val="0"/>
        </w:rPr>
        <w:t xml:space="preserve"> on the listing — matching the 1993 spelling under her maiden name — and </w:t>
      </w:r>
      <w:r>
        <w:rPr>
          <w:rFonts w:ascii="Liberation Serif" w:hAnsi="Liberation Serif" w:eastAsia="Liberation Serif"/>
          <w:b/>
          <w:i w:val="0"/>
        </w:rPr>
        <w:t>Thomas Stone</w:t>
      </w:r>
      <w:r>
        <w:rPr>
          <w:rFonts w:ascii="Liberation Serif" w:hAnsi="Liberation Serif" w:eastAsia="Liberation Serif"/>
          <w:b w:val="0"/>
          <w:i w:val="0"/>
        </w:rPr>
        <w:t xml:space="preserve"> (97907931) as </w:t>
      </w:r>
      <w:r>
        <w:rPr>
          <w:rFonts w:ascii="Liberation Serif" w:hAnsi="Liberation Serif" w:eastAsia="Liberation Serif"/>
          <w:b/>
          <w:i w:val="0"/>
        </w:rPr>
        <w:t>1845–1925</w:t>
      </w:r>
      <w:r>
        <w:rPr>
          <w:rFonts w:ascii="Liberation Serif" w:hAnsi="Liberation Serif" w:eastAsia="Liberation Serif"/>
          <w:b w:val="0"/>
          <w:i w:val="0"/>
        </w:rPr>
        <w:t>, beside her in the same yard. Those listings are authored derivatives (</w:t>
      </w:r>
      <w:r>
        <w:rPr>
          <w:rFonts w:ascii="Liberation Serif" w:hAnsi="Liberation Serif" w:eastAsia="Liberation Serif"/>
          <w:b/>
          <w:i w:val="0"/>
        </w:rPr>
        <w:t>S117–S118</w:t>
      </w:r>
      <w:r>
        <w:rPr>
          <w:rFonts w:ascii="Liberation Serif" w:hAnsi="Liberation Serif" w:eastAsia="Liberation Serif"/>
          <w:b w:val="0"/>
          <w:i w:val="0"/>
        </w:rPr>
        <w:t xml:space="preserve">, claim </w:t>
      </w:r>
      <w:r>
        <w:rPr>
          <w:rFonts w:ascii="Liberation Serif" w:hAnsi="Liberation Serif" w:eastAsia="Liberation Serif"/>
          <w:b/>
          <w:i w:val="0"/>
        </w:rPr>
        <w:t>C129</w:t>
      </w:r>
      <w:r>
        <w:rPr>
          <w:rFonts w:ascii="Liberation Serif" w:hAnsi="Liberation Serif" w:eastAsia="Liberation Serif"/>
          <w:b w:val="0"/>
          <w:i w:val="0"/>
        </w:rPr>
        <w:t xml:space="preserve">), not vital records, but they align with the certificate and the copyists’ lines. The compiled yellcountyobits cemetery index (extract dated 29 January 2013), captured 30 October 2026, repeats the same two rows: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 No photograph of either stone is in the case file.</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Marriage and death are not closed in free sources: Lee marriage books have no Bunch row; NUMIDENT lists her </w:t>
      </w:r>
      <w:r>
        <w:rPr>
          <w:rFonts w:ascii="Liberation Serif" w:hAnsi="Liberation Serif" w:eastAsia="Liberation Serif"/>
          <w:b/>
          <w:i w:val="0"/>
        </w:rPr>
        <w:t>deceased</w:t>
      </w:r>
      <w:r>
        <w:rPr>
          <w:rFonts w:ascii="Liberation Serif" w:hAnsi="Liberation Serif" w:eastAsia="Liberation Serif"/>
          <w:b w:val="0"/>
          <w:i w:val="0"/>
        </w:rPr>
        <w:t xml:space="preserve"> but gives </w:t>
      </w:r>
      <w:r>
        <w:rPr>
          <w:rFonts w:ascii="Liberation Serif" w:hAnsi="Liberation Serif" w:eastAsia="Liberation Serif"/>
          <w:b/>
          <w:i w:val="0"/>
        </w:rPr>
        <w:t>no death date</w:t>
      </w:r>
      <w:r>
        <w:rPr>
          <w:rFonts w:ascii="Liberation Serif" w:hAnsi="Liberation Serif" w:eastAsia="Liberation Serif"/>
          <w:b w:val="0"/>
          <w:i w:val="0"/>
        </w:rPr>
        <w:t xml:space="preserve">; the public Social Security Death Index API returned no match for SSN </w:t>
      </w:r>
      <w:r>
        <w:rPr>
          <w:rFonts w:ascii="Liberation Serif" w:hAnsi="Liberation Serif" w:eastAsia="Liberation Serif"/>
          <w:b/>
          <w:i w:val="0"/>
        </w:rPr>
        <w:t>410-19-2658</w:t>
      </w:r>
      <w:r>
        <w:rPr>
          <w:rFonts w:ascii="Liberation Serif" w:hAnsi="Liberation Serif" w:eastAsia="Liberation Serif"/>
          <w:b w:val="0"/>
          <w:i w:val="0"/>
        </w:rPr>
        <w:t>; Tennessee archives and Knox marriage indexes were not reachable from the research VM (</w:t>
      </w:r>
      <w:r>
        <w:rPr>
          <w:rFonts w:ascii="Liberation Serif" w:hAnsi="Liberation Serif" w:eastAsia="Liberation Serif"/>
          <w:b/>
          <w:i w:val="0"/>
        </w:rPr>
        <w:t>R007</w:t>
      </w:r>
      <w:r>
        <w:rPr>
          <w:rFonts w:ascii="Liberation Serif" w:hAnsi="Liberation Serif" w:eastAsia="Liberation Serif"/>
          <w:b w:val="0"/>
          <w:i w:val="0"/>
        </w:rPr>
        <w:t xml:space="preserve">, </w:t>
      </w:r>
      <w:r>
        <w:rPr>
          <w:rFonts w:ascii="Liberation Serif" w:hAnsi="Liberation Serif" w:eastAsia="Liberation Serif"/>
          <w:b/>
          <w:i w:val="0"/>
        </w:rPr>
        <w:t>L257</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a </w:t>
      </w:r>
      <w:r>
        <w:rPr>
          <w:rFonts w:ascii="Liberation Serif" w:hAnsi="Liberation Serif" w:eastAsia="Liberation Serif"/>
          <w:b/>
          <w:i w:val="0"/>
        </w:rPr>
        <w:t>possible</w:t>
      </w:r>
      <w:r>
        <w:rPr>
          <w:rFonts w:ascii="Liberation Serif" w:hAnsi="Liberation Serif" w:eastAsia="Liberation Serif"/>
          <w:b w:val="0"/>
          <w:i w:val="0"/>
        </w:rP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Carter Cove photographs; the </w:t>
      </w:r>
      <w:r>
        <w:rPr>
          <w:rFonts w:ascii="Liberation Serif" w:hAnsi="Liberation Serif" w:eastAsia="Liberation Serif"/>
          <w:b w:val="0"/>
          <w:i/>
        </w:rPr>
        <w:t>Yell County Journal</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John H.; Mary Bunch’s death (Lee books and recent “Mary M. Bunch” obituaries do not match); Rissie’s Tennessee identification (SortedByName Newnam R-block is nil);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 B047:</w:t>
      </w:r>
      <w:r>
        <w:rPr>
          <w:rFonts w:ascii="Liberation Serif" w:hAnsi="Liberation Serif" w:eastAsia="Liberation Serif"/>
          <w:b w:val="0"/>
          <w:i w:val="0"/>
        </w:rPr>
        <w:t xml:space="preserve"> Samuel P. probate film and M1509 draft cards unread.</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w:t>
      </w:r>
      <w:r>
        <w:rPr>
          <w:rFonts w:ascii="Liberation Serif" w:hAnsi="Liberation Serif" w:eastAsia="Liberation Serif"/>
          <w:b w:val="0"/>
          <w:i w:val="0"/>
        </w:rPr>
        <w:t xml:space="preserve"> Carter Cove stones are </w:t>
      </w:r>
      <w:r>
        <w:rPr>
          <w:rFonts w:ascii="Liberation Serif" w:hAnsi="Liberation Serif" w:eastAsia="Liberation Serif"/>
          <w:b/>
          <w:i w:val="0"/>
        </w:rPr>
        <w:t>in_progress</w:t>
      </w:r>
      <w:r>
        <w:rPr>
          <w:rFonts w:ascii="Liberation Serif" w:hAnsi="Liberation Serif" w:eastAsia="Liberation Serif"/>
          <w:b w:val="0"/>
          <w:i w:val="0"/>
        </w:rPr>
        <w:t xml:space="preserve"> (</w:t>
      </w:r>
      <w:r>
        <w:rPr>
          <w:rFonts w:ascii="Liberation Mono" w:hAnsi="Liberation Mono" w:eastAsia="Liberation Mono"/>
          <w:b w:val="0"/>
          <w:i w:val="0"/>
          <w:sz w:val="18"/>
        </w:rPr>
        <w:t>bc-20e39036</w:t>
      </w:r>
      <w:r>
        <w:rPr>
          <w:rFonts w:ascii="Liberation Serif" w:hAnsi="Liberation Serif" w:eastAsia="Liberation Serif"/>
          <w:b w:val="0"/>
          <w:i w:val="0"/>
        </w:rPr>
        <w:t xml:space="preserve">) — do not retake.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B045</w:t>
      </w:r>
      <w:r>
        <w:rPr>
          <w:rFonts w:ascii="Liberation Serif" w:hAnsi="Liberation Serif" w:eastAsia="Liberation Serif"/>
          <w:b w:val="0"/>
          <w:i w:val="0"/>
        </w:rPr>
        <w:t xml:space="preserve"> Samuel probate film (unowned life-detail) or remaining B057 unread items (Madison DC image / Owsley 1920 / Smith 1843–1929). </w:t>
      </w:r>
      <w:r>
        <w:rPr>
          <w:rFonts w:ascii="Liberation Serif" w:hAnsi="Liberation Serif" w:eastAsia="Liberation Serif"/>
          <w:b/>
          <w:i w:val="0"/>
        </w:rPr>
        <w:t>Do not take B054</w:t>
      </w:r>
      <w:r>
        <w:rPr>
          <w:rFonts w:ascii="Liberation Serif" w:hAnsi="Liberation Serif" w:eastAsia="Liberation Serif"/>
          <w:b w:val="0"/>
          <w:i w:val="0"/>
        </w:rPr>
        <w:t xml:space="preserve"> (sibling </w:t>
      </w:r>
      <w:r>
        <w:rPr>
          <w:rFonts w:ascii="Liberation Mono" w:hAnsi="Liberation Mono" w:eastAsia="Liberation Mono"/>
          <w:b w:val="0"/>
          <w:i w:val="0"/>
          <w:sz w:val="18"/>
        </w:rPr>
        <w:t>bc-20e39036</w:t>
      </w:r>
      <w:r>
        <w:rPr>
          <w:rFonts w:ascii="Liberation Serif" w:hAnsi="Liberation Serif" w:eastAsia="Liberation Serif"/>
          <w:b w:val="0"/>
          <w:i w:val="0"/>
        </w:rPr>
        <w:t xml:space="preserve"> in_progress).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B092 / B049 / B055 / B056</w:t>
      </w:r>
      <w:r>
        <w:rPr>
          <w:rFonts w:ascii="Liberation Serif" w:hAnsi="Liberation Serif" w:eastAsia="Liberation Serif"/>
          <w:b w:val="0"/>
          <w:i w:val="0"/>
        </w:rPr>
        <w:t>. Do not open a fourth 1900–death location campaign. Do not pretend to have read Pope Roll 5.</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