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Bitácora del proyecto final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01/08/2024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realizó una reunión para definir los aspectos del primer avance. Todos los miembros del grupo estuvieron presentes. Las principales decisiones realizadas fueron: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Método de seguimiento de la pista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Utilizar 3 sensores infrarrojos para controlar el movimiento del carrito. Uno colocado al centro, y dos a los lados. Los sensores de los lados controlan la dirección del carro, permitiendo corregirla en caso de que se desvíe de la cinta y detectando posibles bifurcaciones, para esto se considero sensor IR: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Frecuencia de Trabajo: Generalmente alrededor de 38kHz para aplicaciones comunes como controles remotos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Consumo de Corriente: Varía entre 0.4 a 1.5 mA.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Ángulo de Detección: Aproximadamente ±45°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Distancia Máxima de Detección: Entre 12 a 18 metros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Utilizar un sensor ultrasónico, con el fin de que detecte una especie de alto para poder analizar la bifurcación  , este esperaria un tiempo prudencial con base a la interfaz hecha, el carrito iría a la derecha o a la izquierda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Especificaciones considerando un sensor ultrasónico HC-SR04: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Fuente de Alimentación; 5 V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Corriente de Reposo: &lt;2 mA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Corriente de Trabajo: 15 mA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Ángulo efectivo: &lt;15º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Rango Máximo: 450 cm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Rango Mínimo: 2 cm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Resolución: 0.3 cm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Ancho de Pulso de Entrada del disparador: 10 uS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Dimensiones: 45mm x 20 mm x 15 mm 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Modulo L298N: integrado para poder realizar el cambio de velocidad 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Especificaciones: 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Canales: 2 (soporta 2 motores DC o 1 motor paso a paso bipolar)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Voltaje lógico: 5V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Voltaje de operación: 5V - 35V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Consumo de corriente (lógico): 0 a 36mA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Capacidad de corriente: 2A (picos de hasta 3A)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Potencia máxima: 25W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exploró acerca de algunos microcontroladores que se pueden  utilizar mediante comunicación RS-232 y SPI, entre algunos de ellos: 1. Teensy: Desarrollada por PJRC, la serie Teensy es conocida por su potencia y tamaño compacto. La Teensy 3.6, por ejemplo, cuenta con un procesador de 32 bits y es compatible con el entorno de desarrollo de Arduino 2. BeagleBone: Es un miniordenador del tamaño de una tarjeta de crédito que puede ejecutar sistemas operativos como Linux o Android. Es ideal para proyectos que requieren más capacidad de procesamiento 3. Launchpad MSP430: Fabricado por Texas Instruments, este microcontrolador es conocido por su eficiencia energética y su compatibilidad con el entorno de desarrollo Energía, similar a Arduino. 4. Netduino: Utiliza el .NET Micro Framework y es programado en C#. Es una buena opción si prefieres trabajar con un lenguaje de programación de alto nivel 5. Nanode: Similar a Arduino, pero con la capacidad adicional de conectarse a Internet. Es una opción económica y versátil para proyectos de IoT. 6. Waspmote: Diseñado para crear redes inalámbricas de sensores, es ideal para proyectos de monitoreo ambiental y otras aplicaciones de sensores.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decidió buscar diferentes opciones para el chasis del carro, tal como buscar productos en tiendas locales como MicroJPM u ordenarlos por internet para evitar inconvenientes.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03/08/2024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realizó una segunda reunión para terminar de definir los aspectos del primer avance. Todos los miembros del grupo estuvieron presentes. Las principales decisiones tomadas fueron: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0" w:lineRule="auto"/>
        <w:ind w:left="0" w:right="0" w:firstLine="0"/>
        <w:jc w:val="both"/>
        <w:rPr>
          <w:i w:val="1"/>
          <w:sz w:val="24"/>
          <w:szCs w:val="24"/>
        </w:rPr>
      </w:pPr>
      <w:bookmarkStart w:colFirst="0" w:colLast="0" w:name="_5v00kpant9bl" w:id="0"/>
      <w:bookmarkEnd w:id="0"/>
      <w:r w:rsidDel="00000000" w:rsidR="00000000" w:rsidRPr="00000000">
        <w:rPr>
          <w:i w:val="1"/>
          <w:sz w:val="24"/>
          <w:szCs w:val="24"/>
          <w:rtl w:val="0"/>
        </w:rPr>
        <w:t xml:space="preserve">Materiales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0" w:lineRule="auto"/>
        <w:ind w:left="720" w:right="0" w:hanging="360"/>
        <w:jc w:val="both"/>
        <w:rPr>
          <w:sz w:val="24"/>
          <w:szCs w:val="24"/>
        </w:rPr>
      </w:pPr>
      <w:bookmarkStart w:colFirst="0" w:colLast="0" w:name="_tt6n46opjwkf" w:id="1"/>
      <w:bookmarkEnd w:id="1"/>
      <w:r w:rsidDel="00000000" w:rsidR="00000000" w:rsidRPr="00000000">
        <w:rPr>
          <w:sz w:val="24"/>
          <w:szCs w:val="24"/>
          <w:rtl w:val="0"/>
        </w:rPr>
        <w:t xml:space="preserve">TCS230 TCS3200 RGB Sensor de reconocimiento de color de luz</w:t>
        <w:tab/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0" w:lineRule="auto"/>
        <w:ind w:left="1440" w:right="0" w:hanging="360"/>
        <w:jc w:val="both"/>
        <w:rPr>
          <w:sz w:val="24"/>
          <w:szCs w:val="24"/>
        </w:rPr>
      </w:pPr>
      <w:bookmarkStart w:colFirst="0" w:colLast="0" w:name="_49r6yt5btsug" w:id="2"/>
      <w:bookmarkEnd w:id="2"/>
      <w:r w:rsidDel="00000000" w:rsidR="00000000" w:rsidRPr="00000000">
        <w:rPr>
          <w:sz w:val="24"/>
          <w:szCs w:val="24"/>
          <w:rtl w:val="0"/>
        </w:rPr>
        <w:t xml:space="preserve">Especificaciones: 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20" w:lineRule="auto"/>
        <w:ind w:left="1440" w:right="0" w:hanging="360"/>
        <w:jc w:val="both"/>
        <w:rPr>
          <w:sz w:val="24"/>
          <w:szCs w:val="24"/>
        </w:rPr>
      </w:pPr>
      <w:bookmarkStart w:colFirst="0" w:colLast="0" w:name="_rhcevr2lhutd" w:id="3"/>
      <w:bookmarkEnd w:id="3"/>
      <w:r w:rsidDel="00000000" w:rsidR="00000000" w:rsidRPr="00000000">
        <w:rPr>
          <w:sz w:val="24"/>
          <w:szCs w:val="24"/>
          <w:rtl w:val="0"/>
        </w:rPr>
        <w:t xml:space="preserve">Voltaje de operación: 2.7 V a 5.5 V.</w:t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20" w:lineRule="auto"/>
        <w:ind w:left="1440" w:hanging="360"/>
        <w:jc w:val="both"/>
        <w:rPr>
          <w:sz w:val="24"/>
          <w:szCs w:val="24"/>
        </w:rPr>
      </w:pPr>
      <w:bookmarkStart w:colFirst="0" w:colLast="0" w:name="_49r6yt5btsug" w:id="2"/>
      <w:bookmarkEnd w:id="2"/>
      <w:r w:rsidDel="00000000" w:rsidR="00000000" w:rsidRPr="00000000">
        <w:rPr>
          <w:sz w:val="24"/>
          <w:szCs w:val="24"/>
          <w:rtl w:val="0"/>
        </w:rPr>
        <w:t xml:space="preserve"> Conversión: Alta resolución de intensidad de luz a frecuencia.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20" w:lineRule="auto"/>
        <w:ind w:left="1440" w:hanging="360"/>
        <w:jc w:val="both"/>
        <w:rPr>
          <w:sz w:val="24"/>
          <w:szCs w:val="24"/>
        </w:rPr>
      </w:pPr>
      <w:bookmarkStart w:colFirst="0" w:colLast="0" w:name="_49r6yt5btsug" w:id="2"/>
      <w:bookmarkEnd w:id="2"/>
      <w:r w:rsidDel="00000000" w:rsidR="00000000" w:rsidRPr="00000000">
        <w:rPr>
          <w:sz w:val="24"/>
          <w:szCs w:val="24"/>
          <w:rtl w:val="0"/>
        </w:rPr>
        <w:t xml:space="preserve"> Frecuencia de salida: Programable en color y escala completa.</w:t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20" w:lineRule="auto"/>
        <w:ind w:left="1440" w:hanging="360"/>
        <w:jc w:val="both"/>
        <w:rPr>
          <w:sz w:val="24"/>
          <w:szCs w:val="24"/>
        </w:rPr>
      </w:pPr>
      <w:bookmarkStart w:colFirst="0" w:colLast="0" w:name="_49r6yt5btsug" w:id="2"/>
      <w:bookmarkEnd w:id="2"/>
      <w:r w:rsidDel="00000000" w:rsidR="00000000" w:rsidRPr="00000000">
        <w:rPr>
          <w:sz w:val="24"/>
          <w:szCs w:val="24"/>
          <w:rtl w:val="0"/>
        </w:rPr>
        <w:t xml:space="preserve">Temperatura de operación: -40°C a 85°C.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20" w:lineRule="auto"/>
        <w:ind w:left="1440" w:hanging="360"/>
        <w:jc w:val="both"/>
        <w:rPr>
          <w:sz w:val="24"/>
          <w:szCs w:val="24"/>
        </w:rPr>
      </w:pPr>
      <w:bookmarkStart w:colFirst="0" w:colLast="0" w:name="_gjfc5udivcwe" w:id="4"/>
      <w:bookmarkEnd w:id="4"/>
      <w:r w:rsidDel="00000000" w:rsidR="00000000" w:rsidRPr="00000000">
        <w:rPr>
          <w:sz w:val="24"/>
          <w:szCs w:val="24"/>
          <w:rtl w:val="0"/>
        </w:rPr>
        <w:t xml:space="preserve">Aplicaciones: Reconocimiento de color, clasificación de color, lectura de tiras reactivas, entre otros. 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0" w:lineRule="auto"/>
        <w:ind w:left="720" w:right="0" w:hanging="360"/>
        <w:jc w:val="both"/>
        <w:rPr>
          <w:sz w:val="24"/>
          <w:szCs w:val="24"/>
        </w:rPr>
      </w:pPr>
      <w:bookmarkStart w:colFirst="0" w:colLast="0" w:name="_hmlmwd5wv9sg" w:id="5"/>
      <w:bookmarkEnd w:id="5"/>
      <w:r w:rsidDel="00000000" w:rsidR="00000000" w:rsidRPr="00000000">
        <w:rPr>
          <w:sz w:val="24"/>
          <w:szCs w:val="24"/>
          <w:rtl w:val="0"/>
        </w:rPr>
        <w:t xml:space="preserve">Freenove Kit de coche 4WD para ESP32-WROVER, El ESP32-WROVER cuenta con comunicación por SPI, I2C y UART . Componentes relevantes: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Microcontrolador ESP32-WROVER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Servomotores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ruedas conducidas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motores de reducción de velocidad CC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juego de piezas acrílicas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módulo de seguimiento de línea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módulo de matriz de punto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módulo ultrasónico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control remoto IR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FPC Wifi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