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BINGO “Bingapp”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fldChar w:fldCharType="begin"/>
        <w:instrText xml:space="preserve"> DOCPROPERTY "Company"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&lt;Empresa&gt;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 xml:space="preserve">Participantes: Diego Alejandro Alvarado Castaño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/>
      </w:pPr>
      <w:bookmarkStart w:colFirst="0" w:colLast="0" w:name="_heading=h.vr0zdk8oyf64" w:id="0"/>
      <w:bookmarkEnd w:id="0"/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 xml:space="preserve">Catalina Cometa Fierro</w:t>
        <w:br w:type="textWrapping"/>
        <w:t xml:space="preserve">Merari Urbano Quintero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Historial de Revisión</w:t>
      </w:r>
    </w:p>
    <w:p w:rsidR="00000000" w:rsidDel="00000000" w:rsidP="00000000" w:rsidRDefault="00000000" w:rsidRPr="00000000" w14:paraId="0000000C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 xml:space="preserve">Tabla de Contenido</w:t>
        <w:tab/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Apreciación Global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 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Atención y Dependencias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Title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Realizar un código tiene como función principal ayudar a facilitar los procesos</w:t>
      </w:r>
    </w:p>
    <w:p w:rsidR="00000000" w:rsidDel="00000000" w:rsidP="00000000" w:rsidRDefault="00000000" w:rsidRPr="00000000" w14:paraId="00000037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se realizan en el dia a dia, como también, ejercer una interacción divertida</w:t>
      </w:r>
    </w:p>
    <w:p w:rsidR="00000000" w:rsidDel="00000000" w:rsidP="00000000" w:rsidRDefault="00000000" w:rsidRPr="00000000" w14:paraId="0000003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uno de nosotros. Es por esto que realizamos este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cual</w:t>
      </w:r>
    </w:p>
    <w:p w:rsidR="00000000" w:rsidDel="00000000" w:rsidP="00000000" w:rsidRDefault="00000000" w:rsidRPr="00000000" w14:paraId="00000039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realizará tanto para 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como para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móviles</w:t>
      </w:r>
      <w:r w:rsidDel="00000000" w:rsidR="00000000" w:rsidRPr="00000000">
        <w:rPr>
          <w:sz w:val="24"/>
          <w:szCs w:val="24"/>
          <w:rtl w:val="0"/>
        </w:rPr>
        <w:t xml:space="preserve">.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Bingapp</w:t>
      </w:r>
      <w:r w:rsidDel="00000000" w:rsidR="00000000" w:rsidRPr="00000000">
        <w:rPr>
          <w:sz w:val="24"/>
          <w:szCs w:val="24"/>
          <w:rtl w:val="0"/>
        </w:rPr>
        <w:t xml:space="preserve">” va a brindar a los</w:t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 una experiencia similar a un bingo presencial, gracias a las múltiples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acciones que van a poder realizar cada uno de los participantes. </w:t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tiene como objetivo principal generar una sana competencia y </w:t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que las personas que no tienen el tiempo para ir a un espacio donde se </w:t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realicen estas actividades, lo pueda realizar desde la comodidad de su casa. </w:t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Bingapp</w:t>
      </w:r>
      <w:r w:rsidDel="00000000" w:rsidR="00000000" w:rsidRPr="00000000">
        <w:rPr>
          <w:sz w:val="24"/>
          <w:szCs w:val="24"/>
          <w:rtl w:val="0"/>
        </w:rPr>
        <w:t xml:space="preserve">” se compromete a realizar un software sencillo en donde las</w:t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personas no necesitaran mucho conocimiento para interactuar con el programa.</w:t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nuestro software de bingo es ofrecer a los amantes de este juego la oportunidad de disfrutarlo en cualquier momento y lugar a través de sus dispositivos electrónicos. Queremos brindar una experiencia de juego emocionante, interactiva y social, donde los jugadores puedan conectarse, divertirse y competir en partidas de bingo emocionantes. Nuestro objetivo es llevar la esencia del bingo tradicional al mundo digital, manteniendo la emoción y la camaradería que lo caracterizan.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proyecto de software de bingo consiste en desarrollar una plataforma interactiva y segura que permita a los usuarios disfrutar del juego de bingo en línea, con diferentes modalidades de juego, personalización, salas temáticas, chat en tiempo real y premios emocionantes.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Definiciones, Acrónimos, y Abreviaturas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7200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00"/>
            <w:gridCol w:w="3600"/>
            <w:tblGridChange w:id="0">
              <w:tblGrid>
                <w:gridCol w:w="3600"/>
                <w:gridCol w:w="360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Nombre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rPr>
                    <w:b w:val="1"/>
                    <w:sz w:val="24"/>
                    <w:szCs w:val="24"/>
                    <w:highlight w:val="white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highlight w:val="white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SRS-ERS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Especificación de Requisitos Software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[Proporcione una lista de todos los documentos a que hace referencia el </w:t>
      </w:r>
      <w:r w:rsidDel="00000000" w:rsidR="00000000" w:rsidRPr="00000000">
        <w:rPr>
          <w:b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SRS</w:t>
      </w: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  Identifique cada documento por título, número de reporte (cuando aplica), fecha, organización que publica. Especificar las fuentes den donde se obtuvieron las referencias. Puede referenciar a un Apéndice u otro documento.]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Apreciación Global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La segunda sección del documento contiene una descripción general del sistema, identificando los requerimientos del software, las principales funciones, los datos asociados, factores, restricciones, supuestos y dependencias que afectan al desarrollo.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la tercera sección del documento define detalladamente los requisitos o condiciones para la puesta en marcha del software.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General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Perspectivas del Producto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Nuestro software de bingo promete atraer a una amplia audiencia, con planes de continuas mejoras y actualizaciones para mantenernos a la vanguardia del mercado y ofrecer una experiencia excepcional a nuestros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Funciones del Producto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 contenido público (información general)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Cerrar sesión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Iniciar sesión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usuarios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8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Modificar lenguajes de programación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de Usuario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[Describe las características de la comunidad usuaria, incluyendo sus expectativas y experiencias con sistemas de software y el dominio de aplicación.]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tendrá restricciones a partir de los 17 años en adelante.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software será desarrollado para entornos web y móviles.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software debe ser utilizado con acceso a internet en ciertos casos.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software no puede ser modificado por terceros.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contraseña creada por el usuario deberá contener al menos 6 caracteres, incluyendo letras y números.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solicitar una nueva contraseña, el correo electrónico proporcionado debe coincidir con el registrado en la base de datos.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deben implementar medidas de seguridad sólidas para proteger la privacidad y la integridad de los datos de los usuarios. Esto incluye la encriptación de datos, la autenticación de usuarios y la protección contra posibles vulnerabilidades de seguridad.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requerirá un mantenimiento regular y actualizaciones periódicas del sistema para corregir errores, agregar nuevas funcionalidades y garantizar su rendimiento y seguridad. Esto puede requerir interrupciones temporales en el servicio durante las actualizaciones planificadas.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y la funcionalidad del software están protegidos contra modificaciones no autorizadas por terceros. Esto garantiza la seguridad y la integridad del sistema, así como la confiabilidad de los datos y la experiencia del usuario.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Atención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primordialmente deben saber leer y escribir.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usuarios deberán contar con alguna conexión que les permita navegar en el programa.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la información registrada en el software sea precisa y auténtica, lo que contribuye a la confiabilidad de los datos y la experiencia del usuario.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los participantes tengan una sana convivencia entre ellos a la hora de interactuar en el programa.</w:t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5"/>
        </w:num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Requerimientos Específicos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[Contiene todos los requerimientos a un nivel de detalle suficiente que permita a los diseñadores, diseñar un sistema que satisfaga dichos requerimientos y a los probadores, probar que el sistema satisfaga dichos requerimientos.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Utilice para la descripción de los requerimientos el siguiente formato: ]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5"/>
        </w:num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firstLine="0"/>
        <w:jc w:val="left"/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[Describe los requerimientos funcionales del sistema, expresados en lenguaje natural. En muchas aplicaciones, esto constituye el grueso del </w:t>
      </w:r>
      <w:r w:rsidDel="00000000" w:rsidR="00000000" w:rsidRPr="00000000">
        <w:rPr>
          <w:b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SRS.</w:t>
      </w:r>
      <w:r w:rsidDel="00000000" w:rsidR="00000000" w:rsidRPr="00000000">
        <w:rPr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2331"/>
        <w:gridCol w:w="1828"/>
        <w:gridCol w:w="1549"/>
        <w:gridCol w:w="1862"/>
        <w:tblGridChange w:id="0">
          <w:tblGrid>
            <w:gridCol w:w="1930"/>
            <w:gridCol w:w="2331"/>
            <w:gridCol w:w="1828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db3e2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C9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5"/>
        </w:num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[Describe los requerimientos no funcionales del sistema, aquellos que afectan la calidad del mismo]</w:t>
      </w:r>
    </w:p>
    <w:tbl>
      <w:tblPr>
        <w:tblStyle w:val="Table4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5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de interfaz de usuario del sistema, teniendo en cuenta los estándares mínimos para su construcción]</w:t>
      </w:r>
    </w:p>
    <w:tbl>
      <w:tblPr>
        <w:tblStyle w:val="Table5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tang"/>
  <w:font w:name="Symbo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28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/>
        <w:p w:rsidR="00000000" w:rsidDel="00000000" w:rsidP="00000000" w:rsidRDefault="00000000" w:rsidRPr="00000000" w14:paraId="00000129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C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Documento2 </w:t>
          </w:r>
          <w:r w:rsidDel="00000000" w:rsidR="00000000" w:rsidRPr="00000000">
            <w:rPr>
              <w:rFonts w:ascii="Symbol" w:cs="Symbol" w:eastAsia="Symbol" w:hAnsi="Symbol"/>
              <w:sz w:val="16"/>
              <w:szCs w:val="16"/>
              <w:rtl w:val="0"/>
            </w:rPr>
            <w:t xml:space="preserve">©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&lt;Empresa&gt;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D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E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Confidencial 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" cy="253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Ind w:w="-149.0" w:type="dxa"/>
      <w:tblBorders>
        <w:bottom w:color="000080" w:space="0" w:sz="18" w:val="single"/>
      </w:tblBorders>
      <w:tblLayout w:type="fixed"/>
      <w:tblLook w:val="0000"/>
    </w:tblPr>
    <w:tblGrid>
      <w:gridCol w:w="1311"/>
      <w:gridCol w:w="8612"/>
      <w:tblGridChange w:id="0">
        <w:tblGrid>
          <w:gridCol w:w="1311"/>
          <w:gridCol w:w="8612"/>
        </w:tblGrid>
      </w:tblGridChange>
    </w:tblGrid>
    <w:tr>
      <w:trPr>
        <w:cantSplit w:val="0"/>
        <w:trHeight w:val="85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6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7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Requerimientos</w:t>
          </w:r>
        </w:p>
      </w:tc>
    </w:tr>
  </w:tbl>
  <w:p w:rsidR="00000000" w:rsidDel="00000000" w:rsidP="00000000" w:rsidRDefault="00000000" w:rsidRPr="00000000" w14:paraId="00000118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7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rHeight w:val="217.8125" w:hRule="atLeast"/>
        <w:tblHeader w:val="0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A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8"/>
              <w:szCs w:val="18"/>
            </w:rPr>
            <w:drawing>
              <wp:inline distB="114300" distT="114300" distL="114300" distR="114300">
                <wp:extent cx="542925" cy="5461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1B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Bingo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E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1F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1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2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17/07/2022</w:t>
          </w:r>
        </w:p>
      </w:tc>
    </w:tr>
  </w:tbl>
  <w:p w:rsidR="00000000" w:rsidDel="00000000" w:rsidP="00000000" w:rsidRDefault="00000000" w:rsidRPr="00000000" w14:paraId="00000123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4C4B3E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rsid w:val="004C4B3E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rsid w:val="004C4B3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rsid w:val="004C4B3E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rsid w:val="004C4B3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rsid w:val="004C4B3E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rsid w:val="004C4B3E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rsid w:val="004C4B3E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rsid w:val="004C4B3E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t9qnlavqhxYtLqh3zaUH9c0ag==">CgMxLjAaHgoBMBIZChcICVITChF0YWJsZS5kaWRwYTlpNmI2ZTIOaC52cjB6ZGs4b3lmNjQyCGguZ2pkZ3hzMgloLjMwajB6bGwyCWguMWZvYjl0ZTIJaC4zem55c2g3MgloLjJldDkycDAyCGgudHlqY3d0MgloLjNkeTZ2a20yCWguMXQzaDVzZjIJaC40ZDM0b2c4OAByITFxRk1pcVJ2dk1FQkU0bGRFcUdBeE1JbW45VjB1NTdRRA==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  <property fmtid="{D5CDD505-2E9C-101B-9397-08002B2CF9AE}" pid="3" name="Número de documento">
    <vt:lpwstr>1.0</vt:lpwstr>
  </property>
  <property fmtid="{D5CDD505-2E9C-101B-9397-08002B2CF9AE}" pid="4" name="Referencia">
    <vt:lpwstr>MTS-07</vt:lpwstr>
  </property>
</Properties>
</file>