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Roboto Mono" w:cs="Roboto Mono" w:eastAsia="Roboto Mono" w:hAnsi="Roboto Mono"/>
          <w:b w:val="1"/>
          <w:sz w:val="32"/>
          <w:szCs w:val="32"/>
        </w:rPr>
      </w:pPr>
      <w:r w:rsidDel="00000000" w:rsidR="00000000" w:rsidRPr="00000000">
        <w:rPr>
          <w:rFonts w:ascii="Andika" w:cs="Andika" w:eastAsia="Andika" w:hAnsi="Andika"/>
          <w:b w:val="1"/>
          <w:sz w:val="32"/>
          <w:szCs w:val="32"/>
          <w:rtl w:val="0"/>
        </w:rPr>
        <w:t xml:space="preserve">Școli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240" w:before="240" w:lineRule="auto"/>
        <w:ind w:left="720" w:hanging="360"/>
        <w:rPr>
          <w:rFonts w:ascii="Roboto Mono" w:cs="Roboto Mono" w:eastAsia="Roboto Mono" w:hAnsi="Roboto Mono"/>
          <w:b w:val="1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Introducere</w:t>
      </w:r>
    </w:p>
    <w:p w:rsidR="00000000" w:rsidDel="00000000" w:rsidP="00000000" w:rsidRDefault="00000000" w:rsidRPr="00000000" w14:paraId="00000003">
      <w:pPr>
        <w:spacing w:after="240" w:before="240" w:lineRule="auto"/>
        <w:ind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În lumina schimbărilor progresive din sistemul educațional românesc, cu accentul pus treptat pe aspectul neconvențional, am identificat oportunitatea de a promova domeniul roboticii printre elevii noștri. Acest domeniu emergent în comunitatea locală are potențialul de a contribui la extinderea orizonturilor și a direcțiilor familiare elevilor, facilitând astfel dezvoltarea lor.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240" w:before="240" w:lineRule="auto"/>
        <w:ind w:left="720" w:hanging="360"/>
        <w:rPr>
          <w:rFonts w:ascii="Roboto Mono" w:cs="Roboto Mono" w:eastAsia="Roboto Mono" w:hAnsi="Roboto Mono"/>
          <w:b w:val="1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Scopul</w:t>
      </w:r>
    </w:p>
    <w:p w:rsidR="00000000" w:rsidDel="00000000" w:rsidP="00000000" w:rsidRDefault="00000000" w:rsidRPr="00000000" w14:paraId="00000005">
      <w:pPr>
        <w:spacing w:after="240" w:before="240" w:lineRule="auto"/>
        <w:ind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Scopul nostru a fost de a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comunica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cu ei printr-o serie de discuții deschise, demonstrându-le avantajele evoluției într-un colectiv. Am dorit să evidențiem faptul că ceea ce poate părea dificil de realizat devine posibil prin angajarea într-un proces continuu de învățare. În plus, am urmărit să subliniem contribuția comunității FIRST® la dezvoltarea noastră.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240" w:before="240" w:lineRule="auto"/>
        <w:ind w:left="720" w:hanging="360"/>
        <w:rPr>
          <w:rFonts w:ascii="Roboto Mono" w:cs="Roboto Mono" w:eastAsia="Roboto Mono" w:hAnsi="Roboto Mono"/>
          <w:b w:val="1"/>
          <w:sz w:val="24"/>
          <w:szCs w:val="24"/>
          <w:u w:val="none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Desfâșurare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În perioada 25.09.2023-06.10.2023 pe parcursul unei ore captivante de curs, am avut privilegiul de a prezenta fenomenul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FIRST® Tech Challenge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elevilor din clasele terminale de la cinci școli din Pitești: Școala Gimnazială „Mihai Eminescu” Școala Gimnazială „Tudor Mușatescu” Școala Gimnazială „Mircea cel Bătrân” Școala Gimnazială „Nicolae Simonide” Școala Gimnazială „Mircea Eliade”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Obiectivele noastre au fost să familiarizăm elevii cu domeniul fascinant al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STEAM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(Știință, Tehnologie, Inginerie, Artă și Matematică) și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cu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privință la</w:t>
      </w: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 competiția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FIRST® Tech Challenge,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urmând apoi sa le explicăm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detaliat mecanismele pe care le folosim.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Prezentarea noastră a inclus atât aspecte teoretice, cât și demonstrații practice specifice departamentelor tehnice. Am prezentat diferite iterații ale robotului, explicând principiile de funcționare și algoritmii implementați.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Un moment memorabil a fost demonstrația cu robotul, unde elevii interesați au avut ocazia unică de a deveni driveri sub îndrumarea noastră. Interacțiunea a fost una dinamică și spontană, generând un entuziasm debordant și o curiozitate nestăvilită în rândul elevilor.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Aproximativ 180 de elevi, cu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u w:val="single"/>
          <w:rtl w:val="0"/>
        </w:rPr>
        <w:t xml:space="preserve">ochii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sclipind de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curiozitate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și minți deschise către descoperire, au participat activ la această incursiune în lumea roboticii.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Sperăm că această experiență i-a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încurajat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să exploreze tainele roboticii și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că i-a motivat să-și îmbunătățească abilitățile.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Am demonstrat că prin puterea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propriilor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noastre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trăiri,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putem încuraja colectivul în ansamblul său.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Scopul nostru principal a fost să propagăm în mod eficient spiritul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FIRST®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în rândul copiilor. Am dorit să fim un factor declanșator pentru inițiativa lor de a ieși din zona de confort, stabilind un dialog dinamic bazat pe întrebări și răspunsuri punctuale.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Rezultatul a fost unul promițător: copiii au plecat cu gândul la posibilitatea de a se alătura fie unei echipe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FIRST® LEGO League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, fie, în cazul elevilor din clasa a VIII-a, de a se implica în anul următor într-o echipă de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FIRST® Tech Challenge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240" w:before="240" w:lineRule="auto"/>
        <w:ind w:left="720" w:hanging="360"/>
        <w:rPr>
          <w:rFonts w:ascii="Roboto Mono" w:cs="Roboto Mono" w:eastAsia="Roboto Mono" w:hAnsi="Roboto Mono"/>
          <w:b w:val="1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Concluzie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Suntem încrezători că această experiență va </w:t>
      </w: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influența în mod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semnificativ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viitorul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elevilor, inspirându-i să urmeze o carieră în domeniul STEM și contribuind la construirea unei generații mai creative, inovative și dedicate progresului.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