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15CA" w14:textId="77777777" w:rsidR="001235FE" w:rsidRPr="001235FE" w:rsidRDefault="001235FE" w:rsidP="001235FE">
      <w:pPr>
        <w:pStyle w:val="Ttulo"/>
        <w:jc w:val="center"/>
        <w:rPr>
          <w:rFonts w:ascii="Calibri" w:hAnsi="Calibri" w:cs="Calibri"/>
          <w:sz w:val="48"/>
          <w:szCs w:val="48"/>
        </w:rPr>
      </w:pPr>
      <w:r w:rsidRPr="001235FE">
        <w:rPr>
          <w:rFonts w:ascii="Calibri" w:hAnsi="Calibri" w:cs="Calibri"/>
          <w:sz w:val="48"/>
          <w:szCs w:val="48"/>
        </w:rPr>
        <w:t xml:space="preserve">Plan de Acción Colaborativo para Superar un </w:t>
      </w:r>
      <w:proofErr w:type="spellStart"/>
      <w:r w:rsidRPr="001235FE">
        <w:rPr>
          <w:rFonts w:ascii="Calibri" w:hAnsi="Calibri" w:cs="Calibri"/>
          <w:sz w:val="48"/>
          <w:szCs w:val="48"/>
        </w:rPr>
        <w:t>Bootcamp</w:t>
      </w:r>
      <w:proofErr w:type="spellEnd"/>
      <w:r w:rsidRPr="001235FE">
        <w:rPr>
          <w:rFonts w:ascii="Calibri" w:hAnsi="Calibri" w:cs="Calibri"/>
          <w:sz w:val="48"/>
          <w:szCs w:val="48"/>
        </w:rPr>
        <w:t xml:space="preserve"> de Programación</w:t>
      </w:r>
    </w:p>
    <w:p w14:paraId="311899E4" w14:textId="77777777" w:rsidR="001235FE" w:rsidRDefault="001235FE" w:rsidP="001235FE">
      <w:pPr>
        <w:pStyle w:val="Subttulo"/>
        <w:rPr>
          <w:rFonts w:ascii="Calibri" w:hAnsi="Calibri" w:cs="Calibri"/>
          <w:color w:val="auto"/>
        </w:rPr>
      </w:pPr>
    </w:p>
    <w:p w14:paraId="24C0D0DC" w14:textId="59F54302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>Introducción</w:t>
      </w:r>
    </w:p>
    <w:p w14:paraId="14193FAC" w14:textId="7777777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 xml:space="preserve">Este plan de acción colaborativo ha sido creado por el equipo con el objetivo de identificar y abordar los desafíos, herramientas, habilidades y buenas prácticas necesarias para superar con éxito un </w:t>
      </w:r>
      <w:proofErr w:type="spellStart"/>
      <w:r w:rsidRPr="001235FE">
        <w:rPr>
          <w:rFonts w:ascii="Calibri" w:hAnsi="Calibri" w:cs="Calibri"/>
        </w:rPr>
        <w:t>bootcamp</w:t>
      </w:r>
      <w:proofErr w:type="spellEnd"/>
      <w:r w:rsidRPr="001235FE">
        <w:rPr>
          <w:rFonts w:ascii="Calibri" w:hAnsi="Calibri" w:cs="Calibri"/>
        </w:rPr>
        <w:t xml:space="preserve"> de programación. Está estructurado en seis secciones, cada una a cargo de uno de los miembros del equipo.</w:t>
      </w:r>
    </w:p>
    <w:p w14:paraId="27AC625B" w14:textId="2F830C15" w:rsidR="001235FE" w:rsidRPr="001235FE" w:rsidRDefault="001235FE" w:rsidP="001235FE">
      <w:pPr>
        <w:rPr>
          <w:rFonts w:ascii="Calibri" w:hAnsi="Calibri" w:cs="Calibri"/>
        </w:rPr>
      </w:pPr>
    </w:p>
    <w:p w14:paraId="1B4611BB" w14:textId="77777777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 xml:space="preserve">Sección 1: ¿Qué es un </w:t>
      </w:r>
      <w:proofErr w:type="spellStart"/>
      <w:r w:rsidRPr="001235FE">
        <w:rPr>
          <w:rFonts w:ascii="Calibri" w:hAnsi="Calibri" w:cs="Calibri"/>
          <w:color w:val="auto"/>
        </w:rPr>
        <w:t>Bootcamp</w:t>
      </w:r>
      <w:proofErr w:type="spellEnd"/>
      <w:r w:rsidRPr="001235FE">
        <w:rPr>
          <w:rFonts w:ascii="Calibri" w:hAnsi="Calibri" w:cs="Calibri"/>
          <w:color w:val="auto"/>
        </w:rPr>
        <w:t xml:space="preserve"> de Programación?</w:t>
      </w:r>
    </w:p>
    <w:p w14:paraId="6A22F026" w14:textId="7777777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 xml:space="preserve">Un </w:t>
      </w:r>
      <w:proofErr w:type="spellStart"/>
      <w:r w:rsidRPr="001235FE">
        <w:rPr>
          <w:rFonts w:ascii="Calibri" w:hAnsi="Calibri" w:cs="Calibri"/>
        </w:rPr>
        <w:t>bootcamp</w:t>
      </w:r>
      <w:proofErr w:type="spellEnd"/>
      <w:r w:rsidRPr="001235FE">
        <w:rPr>
          <w:rFonts w:ascii="Calibri" w:hAnsi="Calibri" w:cs="Calibri"/>
        </w:rPr>
        <w:t xml:space="preserve"> de programación es un curso intensivo y orientado a la práctica que tiene como objetivo enseñar habilidades de desarrollo de software en un corto período de tiempo. Su formato está inspirado en los entrenamientos militares acelerados, y ha sido adaptado al ámbito educativo para atender la creciente demanda de profesionales en tecnologías de la información.</w:t>
      </w:r>
    </w:p>
    <w:p w14:paraId="5963CB01" w14:textId="7777777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 xml:space="preserve">La organización típica de un </w:t>
      </w:r>
      <w:proofErr w:type="spellStart"/>
      <w:r w:rsidRPr="001235FE">
        <w:rPr>
          <w:rFonts w:ascii="Calibri" w:hAnsi="Calibri" w:cs="Calibri"/>
        </w:rPr>
        <w:t>bootcamp</w:t>
      </w:r>
      <w:proofErr w:type="spellEnd"/>
      <w:r w:rsidRPr="001235FE">
        <w:rPr>
          <w:rFonts w:ascii="Calibri" w:hAnsi="Calibri" w:cs="Calibri"/>
        </w:rPr>
        <w:t xml:space="preserve"> incluye módulos semanales con objetivos claros, mentorías diarias, ejercicios de programación en parejas (</w:t>
      </w:r>
      <w:proofErr w:type="spellStart"/>
      <w:r w:rsidRPr="001235FE">
        <w:rPr>
          <w:rFonts w:ascii="Calibri" w:hAnsi="Calibri" w:cs="Calibri"/>
        </w:rPr>
        <w:t>pair</w:t>
      </w:r>
      <w:proofErr w:type="spellEnd"/>
      <w:r w:rsidRPr="001235FE">
        <w:rPr>
          <w:rFonts w:ascii="Calibri" w:hAnsi="Calibri" w:cs="Calibri"/>
        </w:rPr>
        <w:t xml:space="preserve"> </w:t>
      </w:r>
      <w:proofErr w:type="spellStart"/>
      <w:r w:rsidRPr="001235FE">
        <w:rPr>
          <w:rFonts w:ascii="Calibri" w:hAnsi="Calibri" w:cs="Calibri"/>
        </w:rPr>
        <w:t>programming</w:t>
      </w:r>
      <w:proofErr w:type="spellEnd"/>
      <w:r w:rsidRPr="001235FE">
        <w:rPr>
          <w:rFonts w:ascii="Calibri" w:hAnsi="Calibri" w:cs="Calibri"/>
        </w:rPr>
        <w:t>), y proyectos integradores que consolidan los aprendizajes. Además, se prioriza el aprendizaje activo mediante la evaluación continua, el trabajo en equipo y la retroalimentación constante.</w:t>
      </w:r>
    </w:p>
    <w:p w14:paraId="646FC019" w14:textId="270AFBF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Entre sus principales características destacan el enfoque práctico sobre la teoría, el ritmo intensivo de dedicación completa, la revisión frecuente del progreso a través de proyectos individuales y grupales, y el fomento de una comunidad de aprendizaje colaborativa que ofrece soporte permanente entre participantes y tutores</w:t>
      </w:r>
      <w:r w:rsidRPr="001235FE">
        <w:rPr>
          <w:rFonts w:ascii="Calibri" w:hAnsi="Calibri" w:cs="Calibri"/>
        </w:rPr>
        <w:t>.</w:t>
      </w:r>
    </w:p>
    <w:p w14:paraId="4B178992" w14:textId="4352ACE9" w:rsidR="001235FE" w:rsidRPr="001235FE" w:rsidRDefault="001235FE" w:rsidP="001235FE">
      <w:pPr>
        <w:rPr>
          <w:rFonts w:ascii="Calibri" w:hAnsi="Calibri" w:cs="Calibri"/>
        </w:rPr>
      </w:pPr>
    </w:p>
    <w:p w14:paraId="573299AB" w14:textId="77777777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 xml:space="preserve">Sección 2: Miedos y Desafíos Comunes en un </w:t>
      </w:r>
      <w:proofErr w:type="spellStart"/>
      <w:r w:rsidRPr="001235FE">
        <w:rPr>
          <w:rFonts w:ascii="Calibri" w:hAnsi="Calibri" w:cs="Calibri"/>
          <w:color w:val="auto"/>
        </w:rPr>
        <w:t>Bootcamp</w:t>
      </w:r>
      <w:proofErr w:type="spellEnd"/>
    </w:p>
    <w:p w14:paraId="4EEA8B64" w14:textId="77777777" w:rsid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 xml:space="preserve">Los participantes suelen enfrentar miedos como el temor al fracaso (no cumplir expectativas o comprender conceptos rápidamente), ansiedad por el ritmo acelerado (sentir que el contenido avanza más rápido de lo que pueden asimilar) e inseguridad técnica (dudas sobre su capacidad para codificar o resolver problemas). </w:t>
      </w:r>
    </w:p>
    <w:p w14:paraId="65A7948D" w14:textId="17D4847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Para abordarlos, se proponen estrategias como: compartir experiencias en grupo, acceder a mentorías y grupos de estudio, y llevar un diario de aprendizaje para reconocer avances.</w:t>
      </w:r>
    </w:p>
    <w:p w14:paraId="6C50DD90" w14:textId="77777777" w:rsidR="001235FE" w:rsidRPr="001235FE" w:rsidRDefault="001235FE" w:rsidP="001235FE">
      <w:pPr>
        <w:rPr>
          <w:rFonts w:ascii="Calibri" w:hAnsi="Calibri" w:cs="Calibri"/>
        </w:rPr>
      </w:pPr>
    </w:p>
    <w:p w14:paraId="56942C3D" w14:textId="77777777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 xml:space="preserve">Sección 3: Claves para Enfrentar un </w:t>
      </w:r>
      <w:proofErr w:type="spellStart"/>
      <w:r w:rsidRPr="001235FE">
        <w:rPr>
          <w:rFonts w:ascii="Calibri" w:hAnsi="Calibri" w:cs="Calibri"/>
          <w:color w:val="auto"/>
        </w:rPr>
        <w:t>Bootcamp</w:t>
      </w:r>
      <w:proofErr w:type="spellEnd"/>
      <w:r w:rsidRPr="001235FE">
        <w:rPr>
          <w:rFonts w:ascii="Calibri" w:hAnsi="Calibri" w:cs="Calibri"/>
          <w:color w:val="auto"/>
        </w:rPr>
        <w:t xml:space="preserve"> de Programación</w:t>
      </w:r>
    </w:p>
    <w:p w14:paraId="68FAE4F9" w14:textId="36EDA9B4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Cada miembro del equipo aportó tres estrategias clave:</w:t>
      </w:r>
    </w:p>
    <w:p w14:paraId="7C2F190B" w14:textId="77777777" w:rsidR="001235FE" w:rsidRPr="001235FE" w:rsidRDefault="001235FE" w:rsidP="001235FE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lastRenderedPageBreak/>
        <w:t>Gestión del tiempo:</w:t>
      </w:r>
      <w:r w:rsidRPr="001235FE">
        <w:rPr>
          <w:rFonts w:ascii="Calibri" w:hAnsi="Calibri" w:cs="Calibri"/>
        </w:rPr>
        <w:t xml:space="preserve"> Mediante técnicas </w:t>
      </w:r>
      <w:proofErr w:type="spellStart"/>
      <w:r w:rsidRPr="001235FE">
        <w:rPr>
          <w:rFonts w:ascii="Calibri" w:hAnsi="Calibri" w:cs="Calibri"/>
        </w:rPr>
        <w:t>Pomodoro</w:t>
      </w:r>
      <w:proofErr w:type="spellEnd"/>
      <w:r w:rsidRPr="001235FE">
        <w:rPr>
          <w:rFonts w:ascii="Calibri" w:hAnsi="Calibri" w:cs="Calibri"/>
        </w:rPr>
        <w:t xml:space="preserve"> y planificación semanal/diaria.</w:t>
      </w:r>
    </w:p>
    <w:p w14:paraId="35E0AD1D" w14:textId="77777777" w:rsidR="001235FE" w:rsidRPr="001235FE" w:rsidRDefault="001235FE" w:rsidP="001235FE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Manejo de la frustración:</w:t>
      </w:r>
      <w:r w:rsidRPr="001235FE">
        <w:rPr>
          <w:rFonts w:ascii="Calibri" w:hAnsi="Calibri" w:cs="Calibri"/>
        </w:rPr>
        <w:t xml:space="preserve"> Dividir problemas complejos en tareas pequeñas y practicar pausas activas con autocuidado.</w:t>
      </w:r>
    </w:p>
    <w:p w14:paraId="075DFD97" w14:textId="77777777" w:rsidR="001235FE" w:rsidRPr="001235FE" w:rsidRDefault="001235FE" w:rsidP="001235FE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Organización del aprendizaje:</w:t>
      </w:r>
      <w:r w:rsidRPr="001235FE">
        <w:rPr>
          <w:rFonts w:ascii="Calibri" w:hAnsi="Calibri" w:cs="Calibri"/>
        </w:rPr>
        <w:t xml:space="preserve"> Mantener repositorios de apuntes/código y repasar conceptos anteriores antes de avanzar.</w:t>
      </w:r>
    </w:p>
    <w:p w14:paraId="1F0747FD" w14:textId="77777777" w:rsidR="001235FE" w:rsidRPr="001235FE" w:rsidRDefault="001235FE" w:rsidP="001235FE">
      <w:pPr>
        <w:rPr>
          <w:rFonts w:ascii="Calibri" w:hAnsi="Calibri" w:cs="Calibri"/>
        </w:rPr>
      </w:pPr>
    </w:p>
    <w:p w14:paraId="6EEDE794" w14:textId="77777777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>Sección 4: Herramientas de Colaboración y Gestión del Aprendizaje</w:t>
      </w:r>
    </w:p>
    <w:p w14:paraId="3BD64B58" w14:textId="37D12E6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Se investigaron herramientas esenciales para el trabajo técnico:</w:t>
      </w:r>
    </w:p>
    <w:p w14:paraId="27153F5E" w14:textId="77777777" w:rsidR="001235FE" w:rsidRPr="001235FE" w:rsidRDefault="001235FE" w:rsidP="001235FE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GitHub/</w:t>
      </w:r>
      <w:proofErr w:type="spellStart"/>
      <w:r w:rsidRPr="001235FE">
        <w:rPr>
          <w:rFonts w:ascii="Calibri" w:hAnsi="Calibri" w:cs="Calibri"/>
          <w:b/>
          <w:bCs/>
        </w:rPr>
        <w:t>GitLab</w:t>
      </w:r>
      <w:proofErr w:type="spellEnd"/>
      <w:r w:rsidRPr="001235FE">
        <w:rPr>
          <w:rFonts w:ascii="Calibri" w:hAnsi="Calibri" w:cs="Calibri"/>
          <w:b/>
          <w:bCs/>
        </w:rPr>
        <w:t>:</w:t>
      </w:r>
      <w:r w:rsidRPr="001235FE">
        <w:rPr>
          <w:rFonts w:ascii="Calibri" w:hAnsi="Calibri" w:cs="Calibri"/>
        </w:rPr>
        <w:t xml:space="preserve"> Para control de versiones, </w:t>
      </w:r>
      <w:proofErr w:type="spellStart"/>
      <w:r w:rsidRPr="001235FE">
        <w:rPr>
          <w:rFonts w:ascii="Calibri" w:hAnsi="Calibri" w:cs="Calibri"/>
          <w:i/>
          <w:iCs/>
        </w:rPr>
        <w:t>pull</w:t>
      </w:r>
      <w:proofErr w:type="spellEnd"/>
      <w:r w:rsidRPr="001235FE">
        <w:rPr>
          <w:rFonts w:ascii="Calibri" w:hAnsi="Calibri" w:cs="Calibri"/>
          <w:i/>
          <w:iCs/>
        </w:rPr>
        <w:t xml:space="preserve"> </w:t>
      </w:r>
      <w:proofErr w:type="spellStart"/>
      <w:r w:rsidRPr="001235FE">
        <w:rPr>
          <w:rFonts w:ascii="Calibri" w:hAnsi="Calibri" w:cs="Calibri"/>
          <w:i/>
          <w:iCs/>
        </w:rPr>
        <w:t>requests</w:t>
      </w:r>
      <w:proofErr w:type="spellEnd"/>
      <w:r w:rsidRPr="001235FE">
        <w:rPr>
          <w:rFonts w:ascii="Calibri" w:hAnsi="Calibri" w:cs="Calibri"/>
        </w:rPr>
        <w:t> y revisiones de código.</w:t>
      </w:r>
    </w:p>
    <w:p w14:paraId="752CCF2A" w14:textId="77777777" w:rsidR="001235FE" w:rsidRPr="001235FE" w:rsidRDefault="001235FE" w:rsidP="001235FE">
      <w:pPr>
        <w:numPr>
          <w:ilvl w:val="0"/>
          <w:numId w:val="10"/>
        </w:numPr>
        <w:jc w:val="both"/>
        <w:rPr>
          <w:rFonts w:ascii="Calibri" w:hAnsi="Calibri" w:cs="Calibri"/>
        </w:rPr>
      </w:pPr>
      <w:proofErr w:type="spellStart"/>
      <w:r w:rsidRPr="001235FE">
        <w:rPr>
          <w:rFonts w:ascii="Calibri" w:hAnsi="Calibri" w:cs="Calibri"/>
          <w:b/>
          <w:bCs/>
        </w:rPr>
        <w:t>Slack</w:t>
      </w:r>
      <w:proofErr w:type="spellEnd"/>
      <w:r w:rsidRPr="001235FE">
        <w:rPr>
          <w:rFonts w:ascii="Calibri" w:hAnsi="Calibri" w:cs="Calibri"/>
          <w:b/>
          <w:bCs/>
        </w:rPr>
        <w:t>/</w:t>
      </w:r>
      <w:proofErr w:type="spellStart"/>
      <w:r w:rsidRPr="001235FE">
        <w:rPr>
          <w:rFonts w:ascii="Calibri" w:hAnsi="Calibri" w:cs="Calibri"/>
          <w:b/>
          <w:bCs/>
        </w:rPr>
        <w:t>Discord</w:t>
      </w:r>
      <w:proofErr w:type="spellEnd"/>
      <w:r w:rsidRPr="001235FE">
        <w:rPr>
          <w:rFonts w:ascii="Calibri" w:hAnsi="Calibri" w:cs="Calibri"/>
          <w:b/>
          <w:bCs/>
        </w:rPr>
        <w:t>:</w:t>
      </w:r>
      <w:r w:rsidRPr="001235FE">
        <w:rPr>
          <w:rFonts w:ascii="Calibri" w:hAnsi="Calibri" w:cs="Calibri"/>
        </w:rPr>
        <w:t xml:space="preserve"> Facilitan comunicación asíncrona y creación de canales temáticos.</w:t>
      </w:r>
    </w:p>
    <w:p w14:paraId="53146C2D" w14:textId="77777777" w:rsidR="001235FE" w:rsidRPr="001235FE" w:rsidRDefault="001235FE" w:rsidP="001235FE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Trello/Jira:</w:t>
      </w:r>
      <w:r w:rsidRPr="001235FE">
        <w:rPr>
          <w:rFonts w:ascii="Calibri" w:hAnsi="Calibri" w:cs="Calibri"/>
        </w:rPr>
        <w:t xml:space="preserve"> Útiles en gestión de tareas y seguimiento de progreso.</w:t>
      </w:r>
    </w:p>
    <w:p w14:paraId="5186E62B" w14:textId="77777777" w:rsidR="001235FE" w:rsidRPr="001235FE" w:rsidRDefault="001235FE" w:rsidP="001235FE">
      <w:pPr>
        <w:numPr>
          <w:ilvl w:val="0"/>
          <w:numId w:val="10"/>
        </w:numPr>
        <w:jc w:val="both"/>
        <w:rPr>
          <w:rFonts w:ascii="Calibri" w:hAnsi="Calibri" w:cs="Calibri"/>
        </w:rPr>
      </w:pPr>
      <w:proofErr w:type="spellStart"/>
      <w:r w:rsidRPr="001235FE">
        <w:rPr>
          <w:rFonts w:ascii="Calibri" w:hAnsi="Calibri" w:cs="Calibri"/>
          <w:b/>
          <w:bCs/>
        </w:rPr>
        <w:t>Notion</w:t>
      </w:r>
      <w:proofErr w:type="spellEnd"/>
      <w:r w:rsidRPr="001235FE">
        <w:rPr>
          <w:rFonts w:ascii="Calibri" w:hAnsi="Calibri" w:cs="Calibri"/>
          <w:b/>
          <w:bCs/>
        </w:rPr>
        <w:t xml:space="preserve">/Google </w:t>
      </w:r>
      <w:proofErr w:type="spellStart"/>
      <w:r w:rsidRPr="001235FE">
        <w:rPr>
          <w:rFonts w:ascii="Calibri" w:hAnsi="Calibri" w:cs="Calibri"/>
          <w:b/>
          <w:bCs/>
        </w:rPr>
        <w:t>Docs</w:t>
      </w:r>
      <w:proofErr w:type="spellEnd"/>
      <w:r w:rsidRPr="001235FE">
        <w:rPr>
          <w:rFonts w:ascii="Calibri" w:hAnsi="Calibri" w:cs="Calibri"/>
          <w:b/>
          <w:bCs/>
        </w:rPr>
        <w:t>:</w:t>
      </w:r>
      <w:r w:rsidRPr="001235FE">
        <w:rPr>
          <w:rFonts w:ascii="Calibri" w:hAnsi="Calibri" w:cs="Calibri"/>
        </w:rPr>
        <w:t xml:space="preserve"> Permiten documentación colaborativa en tiempo real.</w:t>
      </w:r>
    </w:p>
    <w:p w14:paraId="47DB482F" w14:textId="77777777" w:rsidR="001235FE" w:rsidRPr="001235FE" w:rsidRDefault="001235FE" w:rsidP="001235FE">
      <w:pPr>
        <w:rPr>
          <w:rFonts w:ascii="Calibri" w:hAnsi="Calibri" w:cs="Calibri"/>
        </w:rPr>
      </w:pPr>
    </w:p>
    <w:p w14:paraId="4FED9A23" w14:textId="77777777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>Sección 5: Trabajo en Equipo y Tolerancia a la Frustración</w:t>
      </w:r>
    </w:p>
    <w:p w14:paraId="67B981BF" w14:textId="77777777" w:rsidR="001235FE" w:rsidRPr="001235FE" w:rsidRDefault="001235FE" w:rsidP="001235FE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 xml:space="preserve">Para optimizar la colaboración, se destacan: definir roles claros (líder, editor de código, </w:t>
      </w:r>
      <w:proofErr w:type="spellStart"/>
      <w:r w:rsidRPr="001235FE">
        <w:rPr>
          <w:rFonts w:ascii="Calibri" w:hAnsi="Calibri" w:cs="Calibri"/>
        </w:rPr>
        <w:t>tester</w:t>
      </w:r>
      <w:proofErr w:type="spellEnd"/>
      <w:r w:rsidRPr="001235FE">
        <w:rPr>
          <w:rFonts w:ascii="Calibri" w:hAnsi="Calibri" w:cs="Calibri"/>
        </w:rPr>
        <w:t>), realizar reuniones diarias de sincronización (</w:t>
      </w:r>
      <w:r w:rsidRPr="001235FE">
        <w:rPr>
          <w:rFonts w:ascii="Calibri" w:hAnsi="Calibri" w:cs="Calibri"/>
          <w:i/>
          <w:iCs/>
        </w:rPr>
        <w:t>stand-up</w:t>
      </w:r>
      <w:r w:rsidRPr="001235FE">
        <w:rPr>
          <w:rFonts w:ascii="Calibri" w:hAnsi="Calibri" w:cs="Calibri"/>
        </w:rPr>
        <w:t>) y fomentar </w:t>
      </w:r>
      <w:proofErr w:type="spellStart"/>
      <w:r w:rsidRPr="001235FE">
        <w:rPr>
          <w:rFonts w:ascii="Calibri" w:hAnsi="Calibri" w:cs="Calibri"/>
          <w:i/>
          <w:iCs/>
        </w:rPr>
        <w:t>feedback</w:t>
      </w:r>
      <w:proofErr w:type="spellEnd"/>
      <w:r w:rsidRPr="001235FE">
        <w:rPr>
          <w:rFonts w:ascii="Calibri" w:hAnsi="Calibri" w:cs="Calibri"/>
        </w:rPr>
        <w:t> constructivo con rotación de pares. El apoyo mutuo incluye revisiones de código cruzadas y sesiones grupales de </w:t>
      </w:r>
      <w:proofErr w:type="spellStart"/>
      <w:r w:rsidRPr="001235FE">
        <w:rPr>
          <w:rFonts w:ascii="Calibri" w:hAnsi="Calibri" w:cs="Calibri"/>
          <w:i/>
          <w:iCs/>
        </w:rPr>
        <w:t>debugging</w:t>
      </w:r>
      <w:proofErr w:type="spellEnd"/>
      <w:r w:rsidRPr="001235FE">
        <w:rPr>
          <w:rFonts w:ascii="Calibri" w:hAnsi="Calibri" w:cs="Calibri"/>
        </w:rPr>
        <w:t>. En manejo de la frustración, se recomiendan pausas planificadas, ejercicios de respiración y celebrar pequeños logros.</w:t>
      </w:r>
    </w:p>
    <w:p w14:paraId="46D44BA9" w14:textId="77777777" w:rsidR="001235FE" w:rsidRPr="001235FE" w:rsidRDefault="001235FE" w:rsidP="001235FE">
      <w:pPr>
        <w:rPr>
          <w:rFonts w:ascii="Calibri" w:hAnsi="Calibri" w:cs="Calibri"/>
        </w:rPr>
      </w:pPr>
    </w:p>
    <w:p w14:paraId="59182B32" w14:textId="77777777" w:rsidR="001235FE" w:rsidRPr="001235FE" w:rsidRDefault="001235FE" w:rsidP="001235FE">
      <w:pPr>
        <w:pStyle w:val="Subttulo"/>
        <w:rPr>
          <w:rFonts w:ascii="Calibri" w:hAnsi="Calibri" w:cs="Calibri"/>
          <w:color w:val="auto"/>
        </w:rPr>
      </w:pPr>
      <w:r w:rsidRPr="001235FE">
        <w:rPr>
          <w:rFonts w:ascii="Calibri" w:hAnsi="Calibri" w:cs="Calibri"/>
          <w:color w:val="auto"/>
        </w:rPr>
        <w:t xml:space="preserve">Sección 6: Comportamiento Ético en TI y Código Ético del </w:t>
      </w:r>
      <w:proofErr w:type="spellStart"/>
      <w:r w:rsidRPr="001235FE">
        <w:rPr>
          <w:rFonts w:ascii="Calibri" w:hAnsi="Calibri" w:cs="Calibri"/>
          <w:color w:val="auto"/>
        </w:rPr>
        <w:t>Bootcamp</w:t>
      </w:r>
      <w:proofErr w:type="spellEnd"/>
    </w:p>
    <w:p w14:paraId="052BDC53" w14:textId="72704BC8" w:rsidR="001235FE" w:rsidRPr="001235FE" w:rsidRDefault="001235FE" w:rsidP="00A876A5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La ética es fundamental, especialmente en privacidad de datos, honestidad académica y respeto a licencias. El código ético propuesto se basa en cuatro pilares:</w:t>
      </w:r>
    </w:p>
    <w:p w14:paraId="7EB01133" w14:textId="77777777" w:rsidR="001235FE" w:rsidRPr="001235FE" w:rsidRDefault="001235FE" w:rsidP="00A876A5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Honestidad:</w:t>
      </w:r>
      <w:r w:rsidRPr="001235FE">
        <w:rPr>
          <w:rFonts w:ascii="Calibri" w:hAnsi="Calibri" w:cs="Calibri"/>
        </w:rPr>
        <w:t xml:space="preserve"> Compartir solo trabajo propio o citado correctamente.</w:t>
      </w:r>
    </w:p>
    <w:p w14:paraId="4390C272" w14:textId="77777777" w:rsidR="001235FE" w:rsidRPr="001235FE" w:rsidRDefault="001235FE" w:rsidP="00A876A5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Respeto:</w:t>
      </w:r>
      <w:r w:rsidRPr="001235FE">
        <w:rPr>
          <w:rFonts w:ascii="Calibri" w:hAnsi="Calibri" w:cs="Calibri"/>
        </w:rPr>
        <w:t xml:space="preserve"> Comunicación inclusiva y libre de discriminación.</w:t>
      </w:r>
    </w:p>
    <w:p w14:paraId="23805F11" w14:textId="77777777" w:rsidR="001235FE" w:rsidRPr="001235FE" w:rsidRDefault="001235FE" w:rsidP="00A876A5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Responsabilidad:</w:t>
      </w:r>
      <w:r w:rsidRPr="001235FE">
        <w:rPr>
          <w:rFonts w:ascii="Calibri" w:hAnsi="Calibri" w:cs="Calibri"/>
        </w:rPr>
        <w:t xml:space="preserve"> Cumplir plazos y compromisos de equipo.</w:t>
      </w:r>
    </w:p>
    <w:p w14:paraId="0ECBC5E0" w14:textId="77777777" w:rsidR="001235FE" w:rsidRPr="001235FE" w:rsidRDefault="001235FE" w:rsidP="00A876A5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Colaboración:</w:t>
      </w:r>
      <w:r w:rsidRPr="001235FE">
        <w:rPr>
          <w:rFonts w:ascii="Calibri" w:hAnsi="Calibri" w:cs="Calibri"/>
        </w:rPr>
        <w:t xml:space="preserve"> Ayudar desinteresadamente y aceptar </w:t>
      </w:r>
      <w:proofErr w:type="spellStart"/>
      <w:r w:rsidRPr="001235FE">
        <w:rPr>
          <w:rFonts w:ascii="Calibri" w:hAnsi="Calibri" w:cs="Calibri"/>
          <w:i/>
          <w:iCs/>
        </w:rPr>
        <w:t>feedback</w:t>
      </w:r>
      <w:proofErr w:type="spellEnd"/>
      <w:r w:rsidRPr="001235FE">
        <w:rPr>
          <w:rFonts w:ascii="Calibri" w:hAnsi="Calibri" w:cs="Calibri"/>
        </w:rPr>
        <w:t>.</w:t>
      </w:r>
    </w:p>
    <w:p w14:paraId="3A72ECC8" w14:textId="77777777" w:rsidR="001235FE" w:rsidRPr="001235FE" w:rsidRDefault="001235FE" w:rsidP="00A876A5">
      <w:p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Características aplicadas:</w:t>
      </w:r>
    </w:p>
    <w:p w14:paraId="65F2764B" w14:textId="77777777" w:rsidR="001235FE" w:rsidRPr="001235FE" w:rsidRDefault="001235FE" w:rsidP="00A876A5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Estructura clara:</w:t>
      </w:r>
      <w:r w:rsidRPr="001235FE">
        <w:rPr>
          <w:rFonts w:ascii="Calibri" w:hAnsi="Calibri" w:cs="Calibri"/>
        </w:rPr>
        <w:t xml:space="preserve"> Cada sección inicia con un párrafo introductorio seguido de puntos específicos solo donde se enumeran elementos concretos (evitando listas largas).</w:t>
      </w:r>
    </w:p>
    <w:p w14:paraId="21B0F995" w14:textId="77777777" w:rsidR="001235FE" w:rsidRPr="001235FE" w:rsidRDefault="001235FE" w:rsidP="00A876A5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</w:rPr>
        <w:t>Flujo natural: Conectores entre ideas ("Para abordarlos", "Mediante", "Incluyen").</w:t>
      </w:r>
    </w:p>
    <w:p w14:paraId="1D6396E8" w14:textId="77777777" w:rsidR="001235FE" w:rsidRPr="001235FE" w:rsidRDefault="001235FE" w:rsidP="00A876A5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lastRenderedPageBreak/>
        <w:t>Jerarquía visual:</w:t>
      </w:r>
      <w:r w:rsidRPr="001235FE">
        <w:rPr>
          <w:rFonts w:ascii="Calibri" w:hAnsi="Calibri" w:cs="Calibri"/>
        </w:rPr>
        <w:t xml:space="preserve"> Negritas para términos clave y puntos breves cuando se requieren múltiples detalles.</w:t>
      </w:r>
    </w:p>
    <w:p w14:paraId="10A10A97" w14:textId="77777777" w:rsidR="001235FE" w:rsidRPr="001235FE" w:rsidRDefault="001235FE" w:rsidP="00A876A5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235FE">
        <w:rPr>
          <w:rFonts w:ascii="Calibri" w:hAnsi="Calibri" w:cs="Calibri"/>
          <w:b/>
          <w:bCs/>
        </w:rPr>
        <w:t>Lenguaje preciso:</w:t>
      </w:r>
      <w:r w:rsidRPr="001235FE">
        <w:rPr>
          <w:rFonts w:ascii="Calibri" w:hAnsi="Calibri" w:cs="Calibri"/>
        </w:rPr>
        <w:t xml:space="preserve"> Eliminación de repeticiones y ajuste de términos técnicos (</w:t>
      </w:r>
      <w:proofErr w:type="spellStart"/>
      <w:r w:rsidRPr="001235FE">
        <w:rPr>
          <w:rFonts w:ascii="Calibri" w:hAnsi="Calibri" w:cs="Calibri"/>
        </w:rPr>
        <w:t>ej</w:t>
      </w:r>
      <w:proofErr w:type="spellEnd"/>
      <w:r w:rsidRPr="001235FE">
        <w:rPr>
          <w:rFonts w:ascii="Calibri" w:hAnsi="Calibri" w:cs="Calibri"/>
        </w:rPr>
        <w:t>: </w:t>
      </w:r>
      <w:proofErr w:type="spellStart"/>
      <w:r w:rsidRPr="001235FE">
        <w:rPr>
          <w:rFonts w:ascii="Calibri" w:hAnsi="Calibri" w:cs="Calibri"/>
          <w:i/>
          <w:iCs/>
        </w:rPr>
        <w:t>debugging</w:t>
      </w:r>
      <w:proofErr w:type="spellEnd"/>
      <w:r w:rsidRPr="001235FE">
        <w:rPr>
          <w:rFonts w:ascii="Calibri" w:hAnsi="Calibri" w:cs="Calibri"/>
        </w:rPr>
        <w:t>, </w:t>
      </w:r>
      <w:proofErr w:type="spellStart"/>
      <w:r w:rsidRPr="001235FE">
        <w:rPr>
          <w:rFonts w:ascii="Calibri" w:hAnsi="Calibri" w:cs="Calibri"/>
          <w:i/>
          <w:iCs/>
        </w:rPr>
        <w:t>feedback</w:t>
      </w:r>
      <w:proofErr w:type="spellEnd"/>
      <w:r w:rsidRPr="001235FE">
        <w:rPr>
          <w:rFonts w:ascii="Calibri" w:hAnsi="Calibri" w:cs="Calibri"/>
        </w:rPr>
        <w:t>).</w:t>
      </w:r>
    </w:p>
    <w:p w14:paraId="184BC670" w14:textId="2C556821" w:rsidR="001235FE" w:rsidRPr="001235FE" w:rsidRDefault="001235FE" w:rsidP="001235FE"/>
    <w:p w14:paraId="2E0876D4" w14:textId="77777777" w:rsidR="001235FE" w:rsidRPr="001235FE" w:rsidRDefault="001235FE" w:rsidP="001235FE">
      <w:pPr>
        <w:rPr>
          <w:rFonts w:ascii="Calibri" w:hAnsi="Calibri" w:cs="Calibri"/>
        </w:rPr>
      </w:pPr>
      <w:r w:rsidRPr="001235FE">
        <w:rPr>
          <w:rFonts w:ascii="Calibri" w:hAnsi="Calibri" w:cs="Calibri"/>
          <w:i/>
          <w:iCs/>
        </w:rPr>
        <w:t xml:space="preserve">Este plan servirá como guía para asegurar un aprendizaje efectivo, colaborativo y ético durante todo el </w:t>
      </w:r>
      <w:proofErr w:type="spellStart"/>
      <w:r w:rsidRPr="001235FE">
        <w:rPr>
          <w:rFonts w:ascii="Calibri" w:hAnsi="Calibri" w:cs="Calibri"/>
          <w:i/>
          <w:iCs/>
        </w:rPr>
        <w:t>bootcamp</w:t>
      </w:r>
      <w:proofErr w:type="spellEnd"/>
      <w:r w:rsidRPr="001235FE">
        <w:rPr>
          <w:rFonts w:ascii="Calibri" w:hAnsi="Calibri" w:cs="Calibri"/>
          <w:i/>
          <w:iCs/>
        </w:rPr>
        <w:t xml:space="preserve"> de programación.</w:t>
      </w:r>
    </w:p>
    <w:p w14:paraId="25A3C265" w14:textId="77777777" w:rsidR="00333247" w:rsidRDefault="00333247"/>
    <w:sectPr w:rsidR="00333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0DA"/>
    <w:multiLevelType w:val="multilevel"/>
    <w:tmpl w:val="6DC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0EC9"/>
    <w:multiLevelType w:val="multilevel"/>
    <w:tmpl w:val="C3B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41701"/>
    <w:multiLevelType w:val="multilevel"/>
    <w:tmpl w:val="91F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49EF"/>
    <w:multiLevelType w:val="multilevel"/>
    <w:tmpl w:val="5800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07753"/>
    <w:multiLevelType w:val="multilevel"/>
    <w:tmpl w:val="DA8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1203"/>
    <w:multiLevelType w:val="multilevel"/>
    <w:tmpl w:val="7A1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36B3D"/>
    <w:multiLevelType w:val="multilevel"/>
    <w:tmpl w:val="8D7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014F7"/>
    <w:multiLevelType w:val="multilevel"/>
    <w:tmpl w:val="14F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701FC"/>
    <w:multiLevelType w:val="multilevel"/>
    <w:tmpl w:val="B88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823"/>
    <w:multiLevelType w:val="multilevel"/>
    <w:tmpl w:val="E19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A7B8F"/>
    <w:multiLevelType w:val="multilevel"/>
    <w:tmpl w:val="021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875730">
    <w:abstractNumId w:val="9"/>
  </w:num>
  <w:num w:numId="2" w16cid:durableId="112016958">
    <w:abstractNumId w:val="2"/>
  </w:num>
  <w:num w:numId="3" w16cid:durableId="1042097625">
    <w:abstractNumId w:val="1"/>
  </w:num>
  <w:num w:numId="4" w16cid:durableId="1786339909">
    <w:abstractNumId w:val="4"/>
  </w:num>
  <w:num w:numId="5" w16cid:durableId="1470199492">
    <w:abstractNumId w:val="5"/>
  </w:num>
  <w:num w:numId="6" w16cid:durableId="548882565">
    <w:abstractNumId w:val="0"/>
  </w:num>
  <w:num w:numId="7" w16cid:durableId="31732041">
    <w:abstractNumId w:val="0"/>
    <w:lvlOverride w:ilvl="1">
      <w:lvl w:ilvl="1">
        <w:numFmt w:val="decimal"/>
        <w:lvlText w:val="%2."/>
        <w:lvlJc w:val="left"/>
      </w:lvl>
    </w:lvlOverride>
  </w:num>
  <w:num w:numId="8" w16cid:durableId="1532916643">
    <w:abstractNumId w:val="7"/>
  </w:num>
  <w:num w:numId="9" w16cid:durableId="1964847788">
    <w:abstractNumId w:val="10"/>
  </w:num>
  <w:num w:numId="10" w16cid:durableId="2050642954">
    <w:abstractNumId w:val="3"/>
  </w:num>
  <w:num w:numId="11" w16cid:durableId="2026402582">
    <w:abstractNumId w:val="8"/>
  </w:num>
  <w:num w:numId="12" w16cid:durableId="1357005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FE"/>
    <w:rsid w:val="001235FE"/>
    <w:rsid w:val="00333247"/>
    <w:rsid w:val="00394A75"/>
    <w:rsid w:val="005F62A1"/>
    <w:rsid w:val="00923E49"/>
    <w:rsid w:val="00A876A5"/>
    <w:rsid w:val="00C74E12"/>
    <w:rsid w:val="00DB2555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8CF6"/>
  <w15:chartTrackingRefBased/>
  <w15:docId w15:val="{E7A660E2-D7C8-42D3-ACDD-CD3ADABC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2025-06-27T04:46:00Z</dcterms:created>
  <dcterms:modified xsi:type="dcterms:W3CDTF">2025-06-27T05:01:00Z</dcterms:modified>
</cp:coreProperties>
</file>