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FB98" w14:textId="77777777" w:rsidR="004E7111" w:rsidRPr="00EF2A7F" w:rsidRDefault="00000000">
      <w:pPr>
        <w:pStyle w:val="Ttulo"/>
        <w:rPr>
          <w:color w:val="auto"/>
        </w:rPr>
      </w:pPr>
      <w:r w:rsidRPr="00EF2A7F">
        <w:rPr>
          <w:color w:val="auto"/>
        </w:rPr>
        <w:t>Informe de Cobertura de Testing</w:t>
      </w:r>
    </w:p>
    <w:p w14:paraId="2F67AAD2" w14:textId="2AD0E476" w:rsidR="004E7111" w:rsidRPr="00EF2A7F" w:rsidRDefault="00000000">
      <w:pPr>
        <w:pStyle w:val="FirstParagraph"/>
      </w:pPr>
      <w:r w:rsidRPr="00EF2A7F">
        <w:rPr>
          <w:b/>
          <w:bCs/>
        </w:rPr>
        <w:t>Proyecto:</w:t>
      </w:r>
      <w:r w:rsidRPr="00EF2A7F">
        <w:t xml:space="preserve"> Perlitas de Eucarión – Frontend (React + Bootstrap)</w:t>
      </w:r>
      <w:r w:rsidRPr="00EF2A7F">
        <w:br/>
      </w:r>
      <w:r w:rsidRPr="00EF2A7F">
        <w:rPr>
          <w:b/>
          <w:bCs/>
        </w:rPr>
        <w:t>Asignatura:</w:t>
      </w:r>
      <w:r w:rsidRPr="00EF2A7F">
        <w:t xml:space="preserve"> DSY1104 – Desarrollo Fullstack II · Evaluación Parcial N° 2</w:t>
      </w:r>
      <w:r w:rsidRPr="00EF2A7F">
        <w:br/>
      </w:r>
      <w:r w:rsidRPr="00EF2A7F">
        <w:rPr>
          <w:b/>
          <w:bCs/>
        </w:rPr>
        <w:t>Integrantes:</w:t>
      </w:r>
      <w:r w:rsidRPr="00EF2A7F">
        <w:t xml:space="preserve"> </w:t>
      </w:r>
      <w:r w:rsidR="004531C5" w:rsidRPr="00EF2A7F">
        <w:t xml:space="preserve">Yuliana </w:t>
      </w:r>
      <w:r w:rsidRPr="00EF2A7F">
        <w:t>Calvucura</w:t>
      </w:r>
      <w:r w:rsidR="004531C5" w:rsidRPr="00EF2A7F">
        <w:t xml:space="preserve"> - Francisco Riveros - Catalina</w:t>
      </w:r>
      <w:r w:rsidRPr="00EF2A7F">
        <w:t xml:space="preserve"> Salina</w:t>
      </w:r>
      <w:r w:rsidR="00EF2A7F">
        <w:t>s</w:t>
      </w:r>
    </w:p>
    <w:p w14:paraId="37110166" w14:textId="77777777" w:rsidR="004E7111" w:rsidRPr="00EF2A7F" w:rsidRDefault="00000000">
      <w:pPr>
        <w:pStyle w:val="Ttulo1"/>
        <w:rPr>
          <w:color w:val="auto"/>
        </w:rPr>
      </w:pPr>
      <w:bookmarkStart w:id="0" w:name="introducción-y-objetivo"/>
      <w:r w:rsidRPr="00EF2A7F">
        <w:rPr>
          <w:color w:val="auto"/>
        </w:rPr>
        <w:t>1. Introducción y objetivo</w:t>
      </w:r>
    </w:p>
    <w:p w14:paraId="226F67FE" w14:textId="77777777" w:rsidR="004E7111" w:rsidRPr="00EF2A7F" w:rsidRDefault="00000000">
      <w:pPr>
        <w:pStyle w:val="FirstParagraph"/>
      </w:pPr>
      <w:r w:rsidRPr="00EF2A7F">
        <w:t>Este documento valida el alcance de los elementos cubiertos por las pruebas unitarias del frontend de la tienda online Perlitas de Eucarión, migrado desde HTML/CSS/JavaScript a React con Bootstrap. Las pruebas se escribieron con Jasmine y se ejecutan con Karma, y su objetivo es verificar la lógica y el comportamiento de los componentes, incluida la manipulación del DOM, para asegurar la calidad del código.</w:t>
      </w:r>
    </w:p>
    <w:p w14:paraId="26F54F1F" w14:textId="77777777" w:rsidR="004E7111" w:rsidRPr="00EF2A7F" w:rsidRDefault="00000000">
      <w:pPr>
        <w:pStyle w:val="Textoindependiente"/>
      </w:pPr>
      <w:r w:rsidRPr="00EF2A7F">
        <w:t>El informe describe la configuración del entorno, la escritura de las pruebas, el uso de mocks, el análisis de resultados y la cobertura de código obtenida.</w:t>
      </w:r>
    </w:p>
    <w:p w14:paraId="2BE9158E" w14:textId="77777777" w:rsidR="004E7111" w:rsidRPr="00EF2A7F" w:rsidRDefault="00000000">
      <w:pPr>
        <w:pStyle w:val="Ttulo1"/>
        <w:rPr>
          <w:color w:val="auto"/>
        </w:rPr>
      </w:pPr>
      <w:bookmarkStart w:id="1" w:name="entorno-de-pruebas"/>
      <w:bookmarkEnd w:id="0"/>
      <w:r w:rsidRPr="00EF2A7F">
        <w:rPr>
          <w:color w:val="auto"/>
        </w:rPr>
        <w:t>2. Entorno de pruebas</w:t>
      </w:r>
    </w:p>
    <w:p w14:paraId="27ECB264" w14:textId="77777777" w:rsidR="004E7111" w:rsidRPr="00EF2A7F" w:rsidRDefault="00000000">
      <w:pPr>
        <w:pStyle w:val="Ttulo2"/>
        <w:rPr>
          <w:color w:val="auto"/>
        </w:rPr>
      </w:pPr>
      <w:bookmarkStart w:id="2" w:name="herramientas-utilizadas"/>
      <w:r w:rsidRPr="00EF2A7F">
        <w:rPr>
          <w:color w:val="auto"/>
        </w:rPr>
        <w:t>2.1 Herramientas utilizadas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1801"/>
        <w:gridCol w:w="4921"/>
      </w:tblGrid>
      <w:tr w:rsidR="004E7111" w:rsidRPr="00EF2A7F" w14:paraId="2C84DBDF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1" w:type="dxa"/>
            <w:shd w:val="clear" w:color="auto" w:fill="E7EAF0"/>
          </w:tcPr>
          <w:p w14:paraId="3E847CF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Herramienta</w:t>
            </w:r>
          </w:p>
        </w:tc>
        <w:tc>
          <w:tcPr>
            <w:tcW w:w="1701" w:type="dxa"/>
            <w:shd w:val="clear" w:color="auto" w:fill="E7EAF0"/>
          </w:tcPr>
          <w:p w14:paraId="7BBA28D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Versión</w:t>
            </w:r>
          </w:p>
        </w:tc>
        <w:tc>
          <w:tcPr>
            <w:tcW w:w="4649" w:type="dxa"/>
            <w:shd w:val="clear" w:color="auto" w:fill="E7EAF0"/>
          </w:tcPr>
          <w:p w14:paraId="2FBE245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Función</w:t>
            </w:r>
          </w:p>
        </w:tc>
      </w:tr>
      <w:tr w:rsidR="004E7111" w:rsidRPr="00EF2A7F" w14:paraId="487E78D9" w14:textId="77777777" w:rsidTr="004E7111">
        <w:tc>
          <w:tcPr>
            <w:tcW w:w="3061" w:type="dxa"/>
          </w:tcPr>
          <w:p w14:paraId="7FF3D1A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Jasmine (</w:t>
            </w:r>
            <w:r w:rsidRPr="00EF2A7F">
              <w:rPr>
                <w:rStyle w:val="VerbatimChar"/>
                <w:sz w:val="19"/>
              </w:rPr>
              <w:t>jasmine-core</w:t>
            </w:r>
            <w:r w:rsidRPr="00EF2A7F">
              <w:rPr>
                <w:sz w:val="19"/>
              </w:rPr>
              <w:t xml:space="preserve"> + </w:t>
            </w:r>
            <w:r w:rsidRPr="00EF2A7F">
              <w:rPr>
                <w:rStyle w:val="VerbatimChar"/>
                <w:sz w:val="19"/>
              </w:rPr>
              <w:t>karma-jasmine</w:t>
            </w:r>
            <w:r w:rsidRPr="00EF2A7F">
              <w:rPr>
                <w:sz w:val="19"/>
              </w:rPr>
              <w:t>)</w:t>
            </w:r>
          </w:p>
        </w:tc>
        <w:tc>
          <w:tcPr>
            <w:tcW w:w="1701" w:type="dxa"/>
          </w:tcPr>
          <w:p w14:paraId="47BFC79E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7.0.2 / 5.1.0</w:t>
            </w:r>
          </w:p>
        </w:tc>
        <w:tc>
          <w:tcPr>
            <w:tcW w:w="4649" w:type="dxa"/>
          </w:tcPr>
          <w:p w14:paraId="2359D64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Framework de pruebas: </w:t>
            </w:r>
            <w:r w:rsidRPr="00EF2A7F">
              <w:rPr>
                <w:rStyle w:val="VerbatimChar"/>
                <w:sz w:val="19"/>
              </w:rPr>
              <w:t>describe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it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expect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spyOn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expectAsync</w:t>
            </w:r>
          </w:p>
        </w:tc>
      </w:tr>
      <w:tr w:rsidR="004E7111" w:rsidRPr="00EF2A7F" w14:paraId="35F0806D" w14:textId="77777777" w:rsidTr="004E7111">
        <w:tc>
          <w:tcPr>
            <w:tcW w:w="3061" w:type="dxa"/>
          </w:tcPr>
          <w:p w14:paraId="36EEFDD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Karma</w:t>
            </w:r>
          </w:p>
        </w:tc>
        <w:tc>
          <w:tcPr>
            <w:tcW w:w="1701" w:type="dxa"/>
          </w:tcPr>
          <w:p w14:paraId="098DE9B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6.4.4</w:t>
            </w:r>
          </w:p>
        </w:tc>
        <w:tc>
          <w:tcPr>
            <w:tcW w:w="4649" w:type="dxa"/>
          </w:tcPr>
          <w:p w14:paraId="244CEB6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Ejecutor de pruebas en navegador</w:t>
            </w:r>
          </w:p>
        </w:tc>
      </w:tr>
      <w:tr w:rsidR="004E7111" w:rsidRPr="00EF2A7F" w14:paraId="218A5623" w14:textId="77777777" w:rsidTr="004E7111">
        <w:tc>
          <w:tcPr>
            <w:tcW w:w="3061" w:type="dxa"/>
          </w:tcPr>
          <w:p w14:paraId="667BA88B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ChromeHeadless</w:t>
            </w:r>
          </w:p>
        </w:tc>
        <w:tc>
          <w:tcPr>
            <w:tcW w:w="1701" w:type="dxa"/>
          </w:tcPr>
          <w:p w14:paraId="30FDB94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156</w:t>
            </w:r>
          </w:p>
        </w:tc>
        <w:tc>
          <w:tcPr>
            <w:tcW w:w="4649" w:type="dxa"/>
          </w:tcPr>
          <w:p w14:paraId="10B8EDE0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Navegador donde corren las pruebas (</w:t>
            </w:r>
            <w:r w:rsidRPr="00EF2A7F">
              <w:rPr>
                <w:rStyle w:val="VerbatimChar"/>
                <w:sz w:val="19"/>
              </w:rPr>
              <w:t>karma-chrome-launcher</w:t>
            </w:r>
            <w:r w:rsidRPr="00EF2A7F">
              <w:rPr>
                <w:sz w:val="19"/>
              </w:rPr>
              <w:t>)</w:t>
            </w:r>
          </w:p>
        </w:tc>
      </w:tr>
      <w:tr w:rsidR="004E7111" w:rsidRPr="00EF2A7F" w14:paraId="1B96FCAC" w14:textId="77777777" w:rsidTr="004E7111">
        <w:tc>
          <w:tcPr>
            <w:tcW w:w="3061" w:type="dxa"/>
          </w:tcPr>
          <w:p w14:paraId="53173330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Webpack + </w:t>
            </w:r>
            <w:r w:rsidRPr="00EF2A7F">
              <w:rPr>
                <w:rStyle w:val="VerbatimChar"/>
                <w:sz w:val="19"/>
              </w:rPr>
              <w:t>karma-webpack</w:t>
            </w:r>
          </w:p>
        </w:tc>
        <w:tc>
          <w:tcPr>
            <w:tcW w:w="1701" w:type="dxa"/>
          </w:tcPr>
          <w:p w14:paraId="3C13944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5.112.2 / 5.0.1</w:t>
            </w:r>
          </w:p>
        </w:tc>
        <w:tc>
          <w:tcPr>
            <w:tcW w:w="4649" w:type="dxa"/>
          </w:tcPr>
          <w:p w14:paraId="562D1BF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Empaqueta cada archivo </w:t>
            </w:r>
            <w:r w:rsidRPr="00EF2A7F">
              <w:rPr>
                <w:rStyle w:val="VerbatimChar"/>
                <w:sz w:val="19"/>
              </w:rPr>
              <w:t>.spec</w:t>
            </w:r>
            <w:r w:rsidRPr="00EF2A7F">
              <w:rPr>
                <w:sz w:val="19"/>
              </w:rPr>
              <w:t xml:space="preserve"> antes de ejecutarlo</w:t>
            </w:r>
          </w:p>
        </w:tc>
      </w:tr>
      <w:tr w:rsidR="004E7111" w:rsidRPr="00EF2A7F" w14:paraId="7EA94559" w14:textId="77777777" w:rsidTr="004E7111">
        <w:tc>
          <w:tcPr>
            <w:tcW w:w="3061" w:type="dxa"/>
          </w:tcPr>
          <w:p w14:paraId="0A68047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Babel (</w:t>
            </w:r>
            <w:r w:rsidRPr="00EF2A7F">
              <w:rPr>
                <w:rStyle w:val="VerbatimChar"/>
                <w:sz w:val="19"/>
              </w:rPr>
              <w:t>babel-loader</w:t>
            </w:r>
            <w:r w:rsidRPr="00EF2A7F">
              <w:rPr>
                <w:sz w:val="19"/>
              </w:rPr>
              <w:t>, preset-env, preset-react)</w:t>
            </w:r>
          </w:p>
        </w:tc>
        <w:tc>
          <w:tcPr>
            <w:tcW w:w="1701" w:type="dxa"/>
          </w:tcPr>
          <w:p w14:paraId="538002A0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10.1.1 / 8.x</w:t>
            </w:r>
          </w:p>
        </w:tc>
        <w:tc>
          <w:tcPr>
            <w:tcW w:w="4649" w:type="dxa"/>
          </w:tcPr>
          <w:p w14:paraId="70F19335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Transpila JSX y JavaScript moderno</w:t>
            </w:r>
          </w:p>
        </w:tc>
      </w:tr>
      <w:tr w:rsidR="004E7111" w:rsidRPr="00EF2A7F" w14:paraId="405C7C04" w14:textId="77777777" w:rsidTr="004E7111">
        <w:tc>
          <w:tcPr>
            <w:tcW w:w="3061" w:type="dxa"/>
          </w:tcPr>
          <w:p w14:paraId="3ED65327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babel-plugin-istanbul</w:t>
            </w:r>
            <w:r w:rsidRPr="00EF2A7F">
              <w:rPr>
                <w:sz w:val="19"/>
              </w:rPr>
              <w:t xml:space="preserve"> + </w:t>
            </w:r>
            <w:r w:rsidRPr="00EF2A7F">
              <w:rPr>
                <w:rStyle w:val="VerbatimChar"/>
                <w:sz w:val="19"/>
              </w:rPr>
              <w:t>karma-coverage</w:t>
            </w:r>
          </w:p>
        </w:tc>
        <w:tc>
          <w:tcPr>
            <w:tcW w:w="1701" w:type="dxa"/>
          </w:tcPr>
          <w:p w14:paraId="3F40E7B1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8.0.0 / 2.2.1</w:t>
            </w:r>
          </w:p>
        </w:tc>
        <w:tc>
          <w:tcPr>
            <w:tcW w:w="4649" w:type="dxa"/>
          </w:tcPr>
          <w:p w14:paraId="38055A0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Instrumentación y reporte de cobertura</w:t>
            </w:r>
          </w:p>
        </w:tc>
      </w:tr>
      <w:tr w:rsidR="004E7111" w:rsidRPr="00EF2A7F" w14:paraId="1B66F7B8" w14:textId="77777777" w:rsidTr="004E7111">
        <w:tc>
          <w:tcPr>
            <w:tcW w:w="3061" w:type="dxa"/>
          </w:tcPr>
          <w:p w14:paraId="370E706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React Testing Library (</w:t>
            </w:r>
            <w:r w:rsidRPr="00EF2A7F">
              <w:rPr>
                <w:rStyle w:val="VerbatimChar"/>
                <w:sz w:val="19"/>
              </w:rPr>
              <w:t>@testing-library/react</w:t>
            </w:r>
            <w:r w:rsidRPr="00EF2A7F">
              <w:rPr>
                <w:sz w:val="19"/>
              </w:rPr>
              <w:t>)</w:t>
            </w:r>
          </w:p>
        </w:tc>
        <w:tc>
          <w:tcPr>
            <w:tcW w:w="1701" w:type="dxa"/>
          </w:tcPr>
          <w:p w14:paraId="3FFA2BA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16.3.3</w:t>
            </w:r>
          </w:p>
        </w:tc>
        <w:tc>
          <w:tcPr>
            <w:tcW w:w="4649" w:type="dxa"/>
          </w:tcPr>
          <w:p w14:paraId="7B698D84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Renderizado de componentes, consultas al DOM y simulación de eventos</w:t>
            </w:r>
          </w:p>
        </w:tc>
      </w:tr>
      <w:tr w:rsidR="004E7111" w:rsidRPr="00EF2A7F" w14:paraId="2A05A811" w14:textId="77777777" w:rsidTr="004E7111">
        <w:tc>
          <w:tcPr>
            <w:tcW w:w="3061" w:type="dxa"/>
          </w:tcPr>
          <w:p w14:paraId="5839FD92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karma-jsdom-launcher</w:t>
            </w:r>
          </w:p>
        </w:tc>
        <w:tc>
          <w:tcPr>
            <w:tcW w:w="1701" w:type="dxa"/>
          </w:tcPr>
          <w:p w14:paraId="43C1BEE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22.0.0</w:t>
            </w:r>
          </w:p>
        </w:tc>
        <w:tc>
          <w:tcPr>
            <w:tcW w:w="4649" w:type="dxa"/>
          </w:tcPr>
          <w:p w14:paraId="7AC671B8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Alternativa sin Chrome (</w:t>
            </w:r>
            <w:r w:rsidRPr="00EF2A7F">
              <w:rPr>
                <w:rStyle w:val="VerbatimChar"/>
                <w:sz w:val="19"/>
              </w:rPr>
              <w:t>npm run test:jsdom</w:t>
            </w:r>
            <w:r w:rsidRPr="00EF2A7F">
              <w:rPr>
                <w:sz w:val="19"/>
              </w:rPr>
              <w:t>)</w:t>
            </w:r>
          </w:p>
        </w:tc>
      </w:tr>
    </w:tbl>
    <w:p w14:paraId="360D5058" w14:textId="77777777" w:rsidR="004E7111" w:rsidRPr="00EF2A7F" w:rsidRDefault="00000000">
      <w:pPr>
        <w:pStyle w:val="Ttulo2"/>
        <w:rPr>
          <w:color w:val="auto"/>
        </w:rPr>
      </w:pPr>
      <w:bookmarkStart w:id="3" w:name="configuración-karma.conf.cjs"/>
      <w:bookmarkEnd w:id="2"/>
      <w:r w:rsidRPr="00EF2A7F">
        <w:rPr>
          <w:color w:val="auto"/>
        </w:rPr>
        <w:t>2.2 Configuración (</w:t>
      </w:r>
      <w:r w:rsidRPr="00EF2A7F">
        <w:rPr>
          <w:rStyle w:val="VerbatimChar"/>
          <w:color w:val="auto"/>
        </w:rPr>
        <w:t>karma.conf.cjs</w:t>
      </w:r>
      <w:r w:rsidRPr="00EF2A7F">
        <w:rPr>
          <w:color w:val="auto"/>
        </w:rPr>
        <w:t>)</w:t>
      </w:r>
    </w:p>
    <w:p w14:paraId="37D01457" w14:textId="77777777" w:rsidR="004E7111" w:rsidRPr="00EF2A7F" w:rsidRDefault="00000000">
      <w:pPr>
        <w:pStyle w:val="Compact"/>
        <w:numPr>
          <w:ilvl w:val="0"/>
          <w:numId w:val="2"/>
        </w:numPr>
      </w:pPr>
      <w:r w:rsidRPr="00EF2A7F">
        <w:rPr>
          <w:b/>
          <w:bCs/>
        </w:rPr>
        <w:t>Frameworks:</w:t>
      </w:r>
      <w:r w:rsidRPr="00EF2A7F">
        <w:t xml:space="preserve"> </w:t>
      </w:r>
      <w:r w:rsidRPr="00EF2A7F">
        <w:rPr>
          <w:rStyle w:val="VerbatimChar"/>
        </w:rPr>
        <w:t>jasmine</w:t>
      </w:r>
      <w:r w:rsidRPr="00EF2A7F">
        <w:t xml:space="preserve"> y </w:t>
      </w:r>
      <w:r w:rsidRPr="00EF2A7F">
        <w:rPr>
          <w:rStyle w:val="VerbatimChar"/>
        </w:rPr>
        <w:t>webpack</w:t>
      </w:r>
      <w:r w:rsidRPr="00EF2A7F">
        <w:t>.</w:t>
      </w:r>
    </w:p>
    <w:p w14:paraId="44A91550" w14:textId="77777777" w:rsidR="004E7111" w:rsidRPr="00EF2A7F" w:rsidRDefault="00000000">
      <w:pPr>
        <w:pStyle w:val="Compact"/>
        <w:numPr>
          <w:ilvl w:val="0"/>
          <w:numId w:val="2"/>
        </w:numPr>
      </w:pPr>
      <w:r w:rsidRPr="00EF2A7F">
        <w:rPr>
          <w:b/>
          <w:bCs/>
        </w:rPr>
        <w:t>Archivos:</w:t>
      </w:r>
      <w:r w:rsidRPr="00EF2A7F">
        <w:t xml:space="preserve"> </w:t>
      </w:r>
      <w:r w:rsidRPr="00EF2A7F">
        <w:rPr>
          <w:rStyle w:val="VerbatimChar"/>
        </w:rPr>
        <w:t>test/setup.js</w:t>
      </w:r>
      <w:r w:rsidRPr="00EF2A7F">
        <w:t xml:space="preserve"> y todos los </w:t>
      </w:r>
      <w:r w:rsidRPr="00EF2A7F">
        <w:rPr>
          <w:rStyle w:val="VerbatimChar"/>
        </w:rPr>
        <w:t>test/**/*.spec.js</w:t>
      </w:r>
      <w:r w:rsidRPr="00EF2A7F">
        <w:t xml:space="preserve"> y </w:t>
      </w:r>
      <w:r w:rsidRPr="00EF2A7F">
        <w:rPr>
          <w:rStyle w:val="VerbatimChar"/>
        </w:rPr>
        <w:t>*.spec.jsx</w:t>
      </w:r>
      <w:r w:rsidRPr="00EF2A7F">
        <w:t>.</w:t>
      </w:r>
    </w:p>
    <w:p w14:paraId="25A37162" w14:textId="77777777" w:rsidR="004E7111" w:rsidRPr="00EF2A7F" w:rsidRDefault="00000000">
      <w:pPr>
        <w:pStyle w:val="Compact"/>
        <w:numPr>
          <w:ilvl w:val="0"/>
          <w:numId w:val="2"/>
        </w:numPr>
      </w:pPr>
      <w:r w:rsidRPr="00EF2A7F">
        <w:rPr>
          <w:b/>
          <w:bCs/>
        </w:rPr>
        <w:t>Preprocesadores:</w:t>
      </w:r>
      <w:r w:rsidRPr="00EF2A7F">
        <w:t xml:space="preserve"> cada spec pasa por webpack con </w:t>
      </w:r>
      <w:r w:rsidRPr="00EF2A7F">
        <w:rPr>
          <w:rStyle w:val="VerbatimChar"/>
        </w:rPr>
        <w:t>babel-loader</w:t>
      </w:r>
      <w:r w:rsidRPr="00EF2A7F">
        <w:t xml:space="preserve">; el plugin de Istanbul instrumenta el código de </w:t>
      </w:r>
      <w:r w:rsidRPr="00EF2A7F">
        <w:rPr>
          <w:rStyle w:val="VerbatimChar"/>
        </w:rPr>
        <w:t>src</w:t>
      </w:r>
      <w:r w:rsidRPr="00EF2A7F">
        <w:t xml:space="preserve"> y excluye los archivos de prueba.</w:t>
      </w:r>
    </w:p>
    <w:p w14:paraId="0A4195D8" w14:textId="77777777" w:rsidR="004E7111" w:rsidRPr="00EF2A7F" w:rsidRDefault="00000000">
      <w:pPr>
        <w:pStyle w:val="Compact"/>
        <w:numPr>
          <w:ilvl w:val="0"/>
          <w:numId w:val="2"/>
        </w:numPr>
      </w:pPr>
      <w:r w:rsidRPr="00EF2A7F">
        <w:rPr>
          <w:b/>
          <w:bCs/>
        </w:rPr>
        <w:t>Reporters:</w:t>
      </w:r>
      <w:r w:rsidRPr="00EF2A7F">
        <w:t xml:space="preserve"> </w:t>
      </w:r>
      <w:r w:rsidRPr="00EF2A7F">
        <w:rPr>
          <w:rStyle w:val="VerbatimChar"/>
        </w:rPr>
        <w:t>progress</w:t>
      </w:r>
      <w:r w:rsidRPr="00EF2A7F">
        <w:t xml:space="preserve"> y </w:t>
      </w:r>
      <w:r w:rsidRPr="00EF2A7F">
        <w:rPr>
          <w:rStyle w:val="VerbatimChar"/>
        </w:rPr>
        <w:t>coverage</w:t>
      </w:r>
      <w:r w:rsidRPr="00EF2A7F">
        <w:t>, con salida en HTML (</w:t>
      </w:r>
      <w:r w:rsidRPr="00EF2A7F">
        <w:rPr>
          <w:rStyle w:val="VerbatimChar"/>
        </w:rPr>
        <w:t>coverage/html</w:t>
      </w:r>
      <w:r w:rsidRPr="00EF2A7F">
        <w:t xml:space="preserve">), texto y </w:t>
      </w:r>
      <w:r w:rsidRPr="00EF2A7F">
        <w:rPr>
          <w:rStyle w:val="VerbatimChar"/>
        </w:rPr>
        <w:t>resumen.json</w:t>
      </w:r>
      <w:r w:rsidRPr="00EF2A7F">
        <w:t>.</w:t>
      </w:r>
    </w:p>
    <w:p w14:paraId="111E3FC3" w14:textId="77777777" w:rsidR="004E7111" w:rsidRPr="00EF2A7F" w:rsidRDefault="00000000">
      <w:pPr>
        <w:pStyle w:val="Compact"/>
        <w:numPr>
          <w:ilvl w:val="0"/>
          <w:numId w:val="2"/>
        </w:numPr>
      </w:pPr>
      <w:r w:rsidRPr="00EF2A7F">
        <w:rPr>
          <w:b/>
          <w:bCs/>
        </w:rPr>
        <w:t>Navegador:</w:t>
      </w:r>
      <w:r w:rsidRPr="00EF2A7F">
        <w:t xml:space="preserve"> </w:t>
      </w:r>
      <w:r w:rsidRPr="00EF2A7F">
        <w:rPr>
          <w:rStyle w:val="VerbatimChar"/>
        </w:rPr>
        <w:t>ChromeHeadless</w:t>
      </w:r>
      <w:r w:rsidRPr="00EF2A7F">
        <w:t xml:space="preserve"> en modo </w:t>
      </w:r>
      <w:r w:rsidRPr="00EF2A7F">
        <w:rPr>
          <w:rStyle w:val="VerbatimChar"/>
        </w:rPr>
        <w:t>singleRun</w:t>
      </w:r>
      <w:r w:rsidRPr="00EF2A7F">
        <w:t>.</w:t>
      </w:r>
    </w:p>
    <w:p w14:paraId="5080C978" w14:textId="77777777" w:rsidR="004E7111" w:rsidRPr="00EF2A7F" w:rsidRDefault="00000000">
      <w:pPr>
        <w:pStyle w:val="Ttulo2"/>
        <w:rPr>
          <w:color w:val="auto"/>
        </w:rPr>
      </w:pPr>
      <w:bookmarkStart w:id="4" w:name="comandos-de-ejecución"/>
      <w:bookmarkEnd w:id="3"/>
      <w:r w:rsidRPr="00EF2A7F">
        <w:rPr>
          <w:color w:val="auto"/>
        </w:rPr>
        <w:lastRenderedPageBreak/>
        <w:t>2.3 Comandos de ejecución</w:t>
      </w:r>
    </w:p>
    <w:p w14:paraId="77BDF22F" w14:textId="77777777" w:rsidR="004E7111" w:rsidRPr="00EF2A7F" w:rsidRDefault="00000000">
      <w:pPr>
        <w:pStyle w:val="Compact"/>
        <w:numPr>
          <w:ilvl w:val="0"/>
          <w:numId w:val="3"/>
        </w:numPr>
      </w:pPr>
      <w:r w:rsidRPr="00EF2A7F">
        <w:rPr>
          <w:rStyle w:val="VerbatimChar"/>
        </w:rPr>
        <w:t>npm test</w:t>
      </w:r>
      <w:r w:rsidRPr="00EF2A7F">
        <w:t>: ejecuta Karma + Jasmine en ChromeHeadless y genera la cobertura.</w:t>
      </w:r>
    </w:p>
    <w:p w14:paraId="4D00DD00" w14:textId="77777777" w:rsidR="004E7111" w:rsidRPr="00EF2A7F" w:rsidRDefault="00000000">
      <w:pPr>
        <w:pStyle w:val="Compact"/>
        <w:numPr>
          <w:ilvl w:val="0"/>
          <w:numId w:val="3"/>
        </w:numPr>
      </w:pPr>
      <w:r w:rsidRPr="00EF2A7F">
        <w:rPr>
          <w:rStyle w:val="VerbatimChar"/>
        </w:rPr>
        <w:t>npm run test:jsdom</w:t>
      </w:r>
      <w:r w:rsidRPr="00EF2A7F">
        <w:t>: alternativa sin Chrome.</w:t>
      </w:r>
    </w:p>
    <w:p w14:paraId="352B2071" w14:textId="77777777" w:rsidR="004E7111" w:rsidRPr="00EF2A7F" w:rsidRDefault="00000000">
      <w:pPr>
        <w:pStyle w:val="Compact"/>
        <w:numPr>
          <w:ilvl w:val="0"/>
          <w:numId w:val="3"/>
        </w:numPr>
      </w:pPr>
      <w:r w:rsidRPr="00EF2A7F">
        <w:rPr>
          <w:rStyle w:val="VerbatimChar"/>
        </w:rPr>
        <w:t>npm run test:watch</w:t>
      </w:r>
      <w:r w:rsidRPr="00EF2A7F">
        <w:t>: modo observador durante el desarrollo.</w:t>
      </w:r>
    </w:p>
    <w:p w14:paraId="528867EA" w14:textId="77777777" w:rsidR="004E7111" w:rsidRPr="00EF2A7F" w:rsidRDefault="00000000">
      <w:pPr>
        <w:pStyle w:val="Ttulo1"/>
        <w:rPr>
          <w:color w:val="auto"/>
        </w:rPr>
      </w:pPr>
      <w:bookmarkStart w:id="5" w:name="conceptos-de-testeo-aplicados"/>
      <w:bookmarkEnd w:id="1"/>
      <w:bookmarkEnd w:id="4"/>
      <w:r w:rsidRPr="00EF2A7F">
        <w:rPr>
          <w:color w:val="auto"/>
        </w:rPr>
        <w:t>3. Conceptos de testeo aplicados</w:t>
      </w:r>
    </w:p>
    <w:p w14:paraId="5607662E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Pruebas unitarias:</w:t>
      </w:r>
      <w:r w:rsidRPr="00EF2A7F">
        <w:t xml:space="preserve"> cada prueba verifica una unidad pequeña (una función pura, un contexto, un componente) de forma aislada.</w:t>
      </w:r>
    </w:p>
    <w:p w14:paraId="74E7DB4F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Estructura Arrange–Act–Assert:</w:t>
      </w:r>
      <w:r w:rsidRPr="00EF2A7F">
        <w:t xml:space="preserve"> se prepara el escenario, se ejecuta la acción (clic, cambio de input, llamada a función) y se verifica el resultado con </w:t>
      </w:r>
      <w:r w:rsidRPr="00EF2A7F">
        <w:rPr>
          <w:rStyle w:val="VerbatimChar"/>
        </w:rPr>
        <w:t>expect</w:t>
      </w:r>
      <w:r w:rsidRPr="00EF2A7F">
        <w:t>.</w:t>
      </w:r>
    </w:p>
    <w:p w14:paraId="7DD5556A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Aislamiento entre pruebas:</w:t>
      </w:r>
      <w:r w:rsidRPr="00EF2A7F">
        <w:t xml:space="preserve"> </w:t>
      </w:r>
      <w:r w:rsidRPr="00EF2A7F">
        <w:rPr>
          <w:rStyle w:val="VerbatimChar"/>
        </w:rPr>
        <w:t>beforeEach(() =&gt; localStorage.clear())</w:t>
      </w:r>
      <w:r w:rsidRPr="00EF2A7F">
        <w:t xml:space="preserve"> y </w:t>
      </w:r>
      <w:r w:rsidRPr="00EF2A7F">
        <w:rPr>
          <w:rStyle w:val="VerbatimChar"/>
        </w:rPr>
        <w:t>afterEach(() =&gt; cleanup())</w:t>
      </w:r>
      <w:r w:rsidRPr="00EF2A7F">
        <w:t xml:space="preserve"> evitan que el estado de una prueba afecte a la siguiente.</w:t>
      </w:r>
    </w:p>
    <w:p w14:paraId="7C3ABD1D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Mocks y spies:</w:t>
      </w:r>
      <w:r w:rsidRPr="00EF2A7F">
        <w:t xml:space="preserve"> se reemplazan dependencias externas (red) por datos controlados, como se detalla en la sección 5.</w:t>
      </w:r>
    </w:p>
    <w:p w14:paraId="7475FA3E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Pruebas asíncronas:</w:t>
      </w:r>
      <w:r w:rsidRPr="00EF2A7F">
        <w:t xml:space="preserve"> se usan </w:t>
      </w:r>
      <w:r w:rsidRPr="00EF2A7F">
        <w:rPr>
          <w:rStyle w:val="VerbatimChar"/>
        </w:rPr>
        <w:t>async/await</w:t>
      </w:r>
      <w:r w:rsidRPr="00EF2A7F">
        <w:t xml:space="preserve">, </w:t>
      </w:r>
      <w:r w:rsidRPr="00EF2A7F">
        <w:rPr>
          <w:rStyle w:val="VerbatimChar"/>
        </w:rPr>
        <w:t>findByText</w:t>
      </w:r>
      <w:r w:rsidRPr="00EF2A7F">
        <w:t xml:space="preserve"> y </w:t>
      </w:r>
      <w:r w:rsidRPr="00EF2A7F">
        <w:rPr>
          <w:rStyle w:val="VerbatimChar"/>
        </w:rPr>
        <w:t>expectAsync(...).toBeRejectedWithError</w:t>
      </w:r>
      <w:r w:rsidRPr="00EF2A7F">
        <w:t xml:space="preserve"> para la carga de datos.</w:t>
      </w:r>
    </w:p>
    <w:p w14:paraId="6D0E0E56" w14:textId="77777777" w:rsidR="004E7111" w:rsidRPr="00EF2A7F" w:rsidRDefault="00000000">
      <w:pPr>
        <w:pStyle w:val="Compact"/>
        <w:numPr>
          <w:ilvl w:val="0"/>
          <w:numId w:val="4"/>
        </w:numPr>
      </w:pPr>
      <w:r w:rsidRPr="00EF2A7F">
        <w:rPr>
          <w:b/>
          <w:bCs/>
        </w:rPr>
        <w:t>Cobertura de código:</w:t>
      </w:r>
      <w:r w:rsidRPr="00EF2A7F">
        <w:t xml:space="preserve"> se mide con Istanbul (statements, branches, functions y lines).</w:t>
      </w:r>
    </w:p>
    <w:p w14:paraId="4F48F626" w14:textId="77777777" w:rsidR="004E7111" w:rsidRPr="00EF2A7F" w:rsidRDefault="00000000">
      <w:pPr>
        <w:pStyle w:val="Ttulo1"/>
        <w:rPr>
          <w:color w:val="auto"/>
        </w:rPr>
      </w:pPr>
      <w:bookmarkStart w:id="6" w:name="inventario-de-pruebas-unitarias"/>
      <w:bookmarkEnd w:id="5"/>
      <w:r w:rsidRPr="00EF2A7F">
        <w:rPr>
          <w:color w:val="auto"/>
        </w:rPr>
        <w:t>4. Inventario de pruebas unitarias</w:t>
      </w:r>
    </w:p>
    <w:p w14:paraId="3D17E1DA" w14:textId="77777777" w:rsidR="004E7111" w:rsidRPr="00EF2A7F" w:rsidRDefault="00000000">
      <w:pPr>
        <w:pStyle w:val="FirstParagraph"/>
      </w:pPr>
      <w:r w:rsidRPr="00EF2A7F">
        <w:t xml:space="preserve">Se implementaron </w:t>
      </w:r>
      <w:r w:rsidRPr="00EF2A7F">
        <w:rPr>
          <w:b/>
          <w:bCs/>
        </w:rPr>
        <w:t>24 pruebas unitarias</w:t>
      </w:r>
      <w:r w:rsidRPr="00EF2A7F">
        <w:t xml:space="preserve"> repartidas en 6 archivos de especificación, que superan el mínimo de 10 pruebas solicitado en la rúbrica.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3001"/>
        <w:gridCol w:w="1080"/>
        <w:gridCol w:w="5881"/>
      </w:tblGrid>
      <w:tr w:rsidR="004E7111" w:rsidRPr="00EF2A7F" w14:paraId="6DA3F307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35" w:type="dxa"/>
            <w:shd w:val="clear" w:color="auto" w:fill="E7EAF0"/>
          </w:tcPr>
          <w:p w14:paraId="58403E10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Archivo</w:t>
            </w:r>
          </w:p>
        </w:tc>
        <w:tc>
          <w:tcPr>
            <w:tcW w:w="1020" w:type="dxa"/>
            <w:shd w:val="clear" w:color="auto" w:fill="E7EAF0"/>
          </w:tcPr>
          <w:p w14:paraId="3399CBC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N° pruebas</w:t>
            </w:r>
          </w:p>
        </w:tc>
        <w:tc>
          <w:tcPr>
            <w:tcW w:w="5556" w:type="dxa"/>
            <w:shd w:val="clear" w:color="auto" w:fill="E7EAF0"/>
          </w:tcPr>
          <w:p w14:paraId="2E2C1EB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Qué verifica</w:t>
            </w:r>
          </w:p>
        </w:tc>
      </w:tr>
      <w:tr w:rsidR="004E7111" w:rsidRPr="00EF2A7F" w14:paraId="33646627" w14:textId="77777777" w:rsidTr="004E7111">
        <w:tc>
          <w:tcPr>
            <w:tcW w:w="2835" w:type="dxa"/>
          </w:tcPr>
          <w:p w14:paraId="45AF407D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validaciones.spec.js</w:t>
            </w:r>
          </w:p>
        </w:tc>
        <w:tc>
          <w:tcPr>
            <w:tcW w:w="1020" w:type="dxa"/>
          </w:tcPr>
          <w:p w14:paraId="6F49D971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7</w:t>
            </w:r>
          </w:p>
        </w:tc>
        <w:tc>
          <w:tcPr>
            <w:tcW w:w="5556" w:type="dxa"/>
          </w:tcPr>
          <w:p w14:paraId="7F27C2A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Funciones puras </w:t>
            </w:r>
            <w:r w:rsidRPr="00EF2A7F">
              <w:rPr>
                <w:rStyle w:val="VerbatimChar"/>
                <w:sz w:val="19"/>
              </w:rPr>
              <w:t>validarTexto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validarCantidad</w:t>
            </w:r>
            <w:r w:rsidRPr="00EF2A7F">
              <w:rPr>
                <w:sz w:val="19"/>
              </w:rPr>
              <w:t xml:space="preserve"> y </w:t>
            </w:r>
            <w:r w:rsidRPr="00EF2A7F">
              <w:rPr>
                <w:rStyle w:val="VerbatimChar"/>
                <w:sz w:val="19"/>
              </w:rPr>
              <w:t>formatearPrecio</w:t>
            </w:r>
            <w:r w:rsidRPr="00EF2A7F">
              <w:rPr>
                <w:sz w:val="19"/>
              </w:rPr>
              <w:t xml:space="preserve">: valores válidos, vacíos, solo espacios, </w:t>
            </w:r>
            <w:r w:rsidRPr="00EF2A7F">
              <w:rPr>
                <w:rStyle w:val="VerbatimChar"/>
                <w:sz w:val="19"/>
              </w:rPr>
              <w:t>null</w:t>
            </w:r>
            <w:r w:rsidRPr="00EF2A7F">
              <w:rPr>
                <w:sz w:val="19"/>
              </w:rPr>
              <w:t xml:space="preserve">, números negativos o cero, texto no numérico y formato con </w:t>
            </w:r>
            <w:r w:rsidRPr="00EF2A7F">
              <w:rPr>
                <w:rStyle w:val="VerbatimChar"/>
                <w:sz w:val="19"/>
              </w:rPr>
              <w:t>$</w:t>
            </w:r>
            <w:r w:rsidRPr="00EF2A7F">
              <w:rPr>
                <w:sz w:val="19"/>
              </w:rPr>
              <w:t xml:space="preserve"> y separador de miles</w:t>
            </w:r>
          </w:p>
        </w:tc>
      </w:tr>
      <w:tr w:rsidR="004E7111" w:rsidRPr="00EF2A7F" w14:paraId="4EA4E316" w14:textId="77777777" w:rsidTr="004E7111">
        <w:tc>
          <w:tcPr>
            <w:tcW w:w="2835" w:type="dxa"/>
          </w:tcPr>
          <w:p w14:paraId="2DAFB106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productosService.spec.js</w:t>
            </w:r>
          </w:p>
        </w:tc>
        <w:tc>
          <w:tcPr>
            <w:tcW w:w="1020" w:type="dxa"/>
          </w:tcPr>
          <w:p w14:paraId="4826F84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3</w:t>
            </w:r>
          </w:p>
        </w:tc>
        <w:tc>
          <w:tcPr>
            <w:tcW w:w="5556" w:type="dxa"/>
          </w:tcPr>
          <w:p w14:paraId="1A0F0E50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cargarProductos</w:t>
            </w:r>
            <w:r w:rsidRPr="00EF2A7F">
              <w:rPr>
                <w:sz w:val="19"/>
              </w:rPr>
              <w:t xml:space="preserve">: devuelve el arreglo del JSON, lanza error si la respuesta HTTP no es </w:t>
            </w:r>
            <w:r w:rsidRPr="00EF2A7F">
              <w:rPr>
                <w:rStyle w:val="VerbatimChar"/>
                <w:sz w:val="19"/>
              </w:rPr>
              <w:t>ok</w:t>
            </w:r>
            <w:r w:rsidRPr="00EF2A7F">
              <w:rPr>
                <w:sz w:val="19"/>
              </w:rPr>
              <w:t xml:space="preserve"> (404) y lanza error si el JSON no es un arreglo</w:t>
            </w:r>
          </w:p>
        </w:tc>
      </w:tr>
      <w:tr w:rsidR="004E7111" w:rsidRPr="00EF2A7F" w14:paraId="045C72F4" w14:textId="77777777" w:rsidTr="004E7111">
        <w:tc>
          <w:tcPr>
            <w:tcW w:w="2835" w:type="dxa"/>
          </w:tcPr>
          <w:p w14:paraId="26A89C89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CarritoContext.spec.jsx</w:t>
            </w:r>
          </w:p>
        </w:tc>
        <w:tc>
          <w:tcPr>
            <w:tcW w:w="1020" w:type="dxa"/>
          </w:tcPr>
          <w:p w14:paraId="2D89E992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5</w:t>
            </w:r>
          </w:p>
        </w:tc>
        <w:tc>
          <w:tcPr>
            <w:tcW w:w="5556" w:type="dxa"/>
          </w:tcPr>
          <w:p w14:paraId="1ED2498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Lógica del carrito: agregar producto y calcular total y cantidad, sumar cantidad si ya existe, bloquear al superar el stock con mensaje de error, quitar al bajar a 0 y vaciar, persistencia en </w:t>
            </w:r>
            <w:r w:rsidRPr="00EF2A7F">
              <w:rPr>
                <w:rStyle w:val="VerbatimChar"/>
                <w:sz w:val="19"/>
              </w:rPr>
              <w:t>localStorage</w:t>
            </w:r>
          </w:p>
        </w:tc>
      </w:tr>
      <w:tr w:rsidR="004E7111" w:rsidRPr="00EF2A7F" w14:paraId="696C122F" w14:textId="77777777" w:rsidTr="004E7111">
        <w:tc>
          <w:tcPr>
            <w:tcW w:w="2835" w:type="dxa"/>
          </w:tcPr>
          <w:p w14:paraId="69B2AE1D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ProductCard.spec.jsx</w:t>
            </w:r>
          </w:p>
        </w:tc>
        <w:tc>
          <w:tcPr>
            <w:tcW w:w="1020" w:type="dxa"/>
          </w:tcPr>
          <w:p w14:paraId="06CE869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3</w:t>
            </w:r>
          </w:p>
        </w:tc>
        <w:tc>
          <w:tcPr>
            <w:tcW w:w="5556" w:type="dxa"/>
          </w:tcPr>
          <w:p w14:paraId="3C0D686E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Props y estado del componente: muestra nombre, categoría y stock recibidos por props, no muestra error al inicio y muestra alerta al superar el stock (cambio de estado y DOM)</w:t>
            </w:r>
          </w:p>
        </w:tc>
      </w:tr>
      <w:tr w:rsidR="004E7111" w:rsidRPr="00EF2A7F" w14:paraId="0659779D" w14:textId="77777777" w:rsidTr="004E7111">
        <w:tc>
          <w:tcPr>
            <w:tcW w:w="2835" w:type="dxa"/>
          </w:tcPr>
          <w:p w14:paraId="72028730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Productos.spec.jsx</w:t>
            </w:r>
          </w:p>
        </w:tc>
        <w:tc>
          <w:tcPr>
            <w:tcW w:w="1020" w:type="dxa"/>
          </w:tcPr>
          <w:p w14:paraId="66092EC7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3</w:t>
            </w:r>
          </w:p>
        </w:tc>
        <w:tc>
          <w:tcPr>
            <w:tcW w:w="5556" w:type="dxa"/>
          </w:tcPr>
          <w:p w14:paraId="09546954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Página de catálogo: estado “Cargando” y luego productos, filtro por categoría al hacer clic y mensaje de error cuando falla la carga (HTTP 500)</w:t>
            </w:r>
          </w:p>
        </w:tc>
      </w:tr>
      <w:tr w:rsidR="004E7111" w:rsidRPr="00EF2A7F" w14:paraId="7400DD7F" w14:textId="77777777" w:rsidTr="004E7111">
        <w:tc>
          <w:tcPr>
            <w:tcW w:w="2835" w:type="dxa"/>
          </w:tcPr>
          <w:p w14:paraId="314E6913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RegistrarProducto.spec.jsx</w:t>
            </w:r>
          </w:p>
        </w:tc>
        <w:tc>
          <w:tcPr>
            <w:tcW w:w="1020" w:type="dxa"/>
          </w:tcPr>
          <w:p w14:paraId="2821C9BB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3</w:t>
            </w:r>
          </w:p>
        </w:tc>
        <w:tc>
          <w:tcPr>
            <w:tcW w:w="5556" w:type="dxa"/>
          </w:tcPr>
          <w:p w14:paraId="3344DDE1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Formulario: errores de validación al enviar vacío, registro correcto con limpieza del formulario y persistencia, y aparición del producto registrado en el catálogo</w:t>
            </w:r>
          </w:p>
        </w:tc>
      </w:tr>
      <w:tr w:rsidR="004E7111" w:rsidRPr="00EF2A7F" w14:paraId="1A3F86CF" w14:textId="77777777" w:rsidTr="004E7111">
        <w:tc>
          <w:tcPr>
            <w:tcW w:w="2835" w:type="dxa"/>
          </w:tcPr>
          <w:p w14:paraId="603E4C64" w14:textId="77777777" w:rsidR="004E7111" w:rsidRPr="00EF2A7F" w:rsidRDefault="00000000">
            <w:pPr>
              <w:pStyle w:val="Compact"/>
            </w:pPr>
            <w:r w:rsidRPr="00EF2A7F">
              <w:rPr>
                <w:b/>
                <w:bCs/>
                <w:sz w:val="19"/>
              </w:rPr>
              <w:t>Total</w:t>
            </w:r>
          </w:p>
        </w:tc>
        <w:tc>
          <w:tcPr>
            <w:tcW w:w="1020" w:type="dxa"/>
          </w:tcPr>
          <w:p w14:paraId="510590E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b/>
                <w:bCs/>
                <w:sz w:val="19"/>
              </w:rPr>
              <w:t>24</w:t>
            </w:r>
          </w:p>
        </w:tc>
        <w:tc>
          <w:tcPr>
            <w:tcW w:w="5556" w:type="dxa"/>
          </w:tcPr>
          <w:p w14:paraId="5D943845" w14:textId="77777777" w:rsidR="004E7111" w:rsidRPr="00EF2A7F" w:rsidRDefault="004E7111">
            <w:pPr>
              <w:pStyle w:val="Compact"/>
            </w:pPr>
          </w:p>
        </w:tc>
      </w:tr>
    </w:tbl>
    <w:p w14:paraId="12238194" w14:textId="77777777" w:rsidR="004E7111" w:rsidRPr="00EF2A7F" w:rsidRDefault="00000000">
      <w:pPr>
        <w:pStyle w:val="Textoindependiente"/>
      </w:pPr>
      <w:r w:rsidRPr="00EF2A7F">
        <w:lastRenderedPageBreak/>
        <w:t>Las pruebas abarcan tres niveles: lógica pura (validaciones y servicio), lógica de estado global (contextos) y comportamiento de componentes y páginas con manipulación del DOM (props, estados, eventos, formularios y navegación).</w:t>
      </w:r>
    </w:p>
    <w:p w14:paraId="772EBE17" w14:textId="77777777" w:rsidR="004E7111" w:rsidRPr="00EF2A7F" w:rsidRDefault="00000000">
      <w:pPr>
        <w:pStyle w:val="Ttulo2"/>
        <w:rPr>
          <w:color w:val="auto"/>
        </w:rPr>
      </w:pPr>
      <w:bookmarkStart w:id="7" w:name="archivos-de-apoyo"/>
      <w:r w:rsidRPr="00EF2A7F">
        <w:rPr>
          <w:color w:val="auto"/>
        </w:rPr>
        <w:t>4.1 Archivos de apoyo</w:t>
      </w:r>
    </w:p>
    <w:p w14:paraId="573F6274" w14:textId="77777777" w:rsidR="004E7111" w:rsidRPr="00EF2A7F" w:rsidRDefault="00000000">
      <w:pPr>
        <w:pStyle w:val="FirstParagraph"/>
      </w:pPr>
      <w:r w:rsidRPr="00EF2A7F">
        <w:rPr>
          <w:rStyle w:val="VerbatimChar"/>
          <w:b/>
          <w:bCs/>
        </w:rPr>
        <w:t>test/setup.js</w:t>
      </w:r>
      <w:r w:rsidRPr="00EF2A7F">
        <w:t xml:space="preserve"> se ejecuta antes de todas las pruebas. Si </w:t>
      </w:r>
      <w:r w:rsidRPr="00EF2A7F">
        <w:rPr>
          <w:rStyle w:val="VerbatimChar"/>
        </w:rPr>
        <w:t>window.fetch</w:t>
      </w:r>
      <w:r w:rsidRPr="00EF2A7F">
        <w:t xml:space="preserve"> no existe en el entorno, define uno que rechaza la llamada, de modo que </w:t>
      </w:r>
      <w:r w:rsidRPr="00EF2A7F">
        <w:rPr>
          <w:rStyle w:val="VerbatimChar"/>
        </w:rPr>
        <w:t>spyOn(window, 'fetch')</w:t>
      </w:r>
      <w:r w:rsidRPr="00EF2A7F">
        <w:t xml:space="preserve"> funcione también con el lanzador jsdom.</w:t>
      </w:r>
    </w:p>
    <w:p w14:paraId="35B0DDC6" w14:textId="77777777" w:rsidR="004E7111" w:rsidRPr="00EF2A7F" w:rsidRDefault="00000000">
      <w:pPr>
        <w:pStyle w:val="Textoindependiente"/>
      </w:pPr>
      <w:r w:rsidRPr="00EF2A7F">
        <w:rPr>
          <w:rStyle w:val="VerbatimChar"/>
          <w:b/>
          <w:bCs/>
        </w:rPr>
        <w:t>test/helpers.jsx</w:t>
      </w:r>
      <w:r w:rsidRPr="00EF2A7F">
        <w:t xml:space="preserve"> reúne los elementos que reutilizan las demás pruebas:</w:t>
      </w:r>
    </w:p>
    <w:p w14:paraId="2D729A79" w14:textId="242147E6" w:rsidR="004531C5" w:rsidRPr="00EF2A7F" w:rsidRDefault="004531C5">
      <w:pPr>
        <w:pStyle w:val="SourceCode"/>
        <w:shd w:val="clear" w:color="auto" w:fill="F3F4F6"/>
      </w:pPr>
      <w:r w:rsidRPr="00EF2A7F">
        <w:rPr>
          <w:rStyle w:val="ImportTok"/>
          <w:noProof/>
          <w:color w:val="auto"/>
        </w:rPr>
        <w:drawing>
          <wp:inline distT="0" distB="0" distL="0" distR="0" wp14:anchorId="2BD00432" wp14:editId="7B826C4A">
            <wp:extent cx="6188710" cy="1224915"/>
            <wp:effectExtent l="0" t="0" r="0" b="0"/>
            <wp:docPr id="937677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77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E293" w14:textId="77777777" w:rsidR="004E7111" w:rsidRPr="00EF2A7F" w:rsidRDefault="00000000">
      <w:pPr>
        <w:pStyle w:val="Compact"/>
        <w:numPr>
          <w:ilvl w:val="0"/>
          <w:numId w:val="5"/>
        </w:numPr>
      </w:pPr>
      <w:r w:rsidRPr="00EF2A7F">
        <w:rPr>
          <w:rStyle w:val="VerbatimChar"/>
        </w:rPr>
        <w:t>PRODUCTOS_FALSOS</w:t>
      </w:r>
      <w:r w:rsidRPr="00EF2A7F">
        <w:t xml:space="preserve"> son los datos de prueba. El primer producto tiene </w:t>
      </w:r>
      <w:r w:rsidRPr="00EF2A7F">
        <w:rPr>
          <w:rStyle w:val="VerbatimChar"/>
        </w:rPr>
        <w:t>stock: 2</w:t>
      </w:r>
      <w:r w:rsidRPr="00EF2A7F">
        <w:t xml:space="preserve"> para poder probar el límite de unidades.</w:t>
      </w:r>
    </w:p>
    <w:p w14:paraId="02AF1698" w14:textId="77777777" w:rsidR="004E7111" w:rsidRPr="00EF2A7F" w:rsidRDefault="00000000">
      <w:pPr>
        <w:pStyle w:val="Compact"/>
        <w:numPr>
          <w:ilvl w:val="0"/>
          <w:numId w:val="5"/>
        </w:numPr>
      </w:pPr>
      <w:r w:rsidRPr="00EF2A7F">
        <w:rPr>
          <w:rStyle w:val="VerbatimChar"/>
        </w:rPr>
        <w:t>mockCatalogo()</w:t>
      </w:r>
      <w:r w:rsidRPr="00EF2A7F">
        <w:t xml:space="preserve"> reemplaza </w:t>
      </w:r>
      <w:r w:rsidRPr="00EF2A7F">
        <w:rPr>
          <w:rStyle w:val="VerbatimChar"/>
        </w:rPr>
        <w:t>fetch</w:t>
      </w:r>
      <w:r w:rsidRPr="00EF2A7F">
        <w:t xml:space="preserve"> para que la aplicación reciba el catálogo simulado en lugar de descargar </w:t>
      </w:r>
      <w:r w:rsidRPr="00EF2A7F">
        <w:rPr>
          <w:rStyle w:val="VerbatimChar"/>
        </w:rPr>
        <w:t>public/productos.json</w:t>
      </w:r>
      <w:r w:rsidRPr="00EF2A7F">
        <w:t>.</w:t>
      </w:r>
    </w:p>
    <w:p w14:paraId="12027BFF" w14:textId="77777777" w:rsidR="004E7111" w:rsidRPr="00EF2A7F" w:rsidRDefault="00000000">
      <w:pPr>
        <w:pStyle w:val="Compact"/>
        <w:numPr>
          <w:ilvl w:val="0"/>
          <w:numId w:val="5"/>
        </w:numPr>
      </w:pPr>
      <w:r w:rsidRPr="00EF2A7F">
        <w:rPr>
          <w:rStyle w:val="VerbatimChar"/>
        </w:rPr>
        <w:t>Envoltorio</w:t>
      </w:r>
      <w:r w:rsidRPr="00EF2A7F">
        <w:t xml:space="preserve"> renderiza el componente dentro de </w:t>
      </w:r>
      <w:r w:rsidRPr="00EF2A7F">
        <w:rPr>
          <w:rStyle w:val="VerbatimChar"/>
        </w:rPr>
        <w:t>MemoryRouter</w:t>
      </w:r>
      <w:r w:rsidRPr="00EF2A7F">
        <w:t xml:space="preserve">, </w:t>
      </w:r>
      <w:r w:rsidRPr="00EF2A7F">
        <w:rPr>
          <w:rStyle w:val="VerbatimChar"/>
        </w:rPr>
        <w:t>ProductosProvider</w:t>
      </w:r>
      <w:r w:rsidRPr="00EF2A7F">
        <w:t xml:space="preserve"> y </w:t>
      </w:r>
      <w:r w:rsidRPr="00EF2A7F">
        <w:rPr>
          <w:rStyle w:val="VerbatimChar"/>
        </w:rPr>
        <w:t>CarritoProvider</w:t>
      </w:r>
      <w:r w:rsidRPr="00EF2A7F">
        <w:t>, las dependencias que necesita para funcionar.</w:t>
      </w:r>
    </w:p>
    <w:p w14:paraId="045B90A7" w14:textId="77777777" w:rsidR="004E7111" w:rsidRPr="00EF2A7F" w:rsidRDefault="00000000">
      <w:pPr>
        <w:pStyle w:val="Ttulo2"/>
        <w:rPr>
          <w:color w:val="auto"/>
        </w:rPr>
      </w:pPr>
      <w:bookmarkStart w:id="8" w:name="X0da847017d21ab67f60d4282dbaa2336fc710c7"/>
      <w:bookmarkEnd w:id="7"/>
      <w:r w:rsidRPr="00EF2A7F">
        <w:rPr>
          <w:color w:val="auto"/>
        </w:rPr>
        <w:t xml:space="preserve">4.2 Lógica pura: </w:t>
      </w:r>
      <w:r w:rsidRPr="00EF2A7F">
        <w:rPr>
          <w:rStyle w:val="VerbatimChar"/>
          <w:color w:val="auto"/>
        </w:rPr>
        <w:t>validaciones.spec.js</w:t>
      </w:r>
      <w:r w:rsidRPr="00EF2A7F">
        <w:rPr>
          <w:color w:val="auto"/>
        </w:rPr>
        <w:t xml:space="preserve"> (7 pruebas)</w:t>
      </w:r>
    </w:p>
    <w:p w14:paraId="47C904D3" w14:textId="77777777" w:rsidR="004E7111" w:rsidRPr="00EF2A7F" w:rsidRDefault="00000000">
      <w:pPr>
        <w:pStyle w:val="FirstParagraph"/>
      </w:pPr>
      <w:r w:rsidRPr="00EF2A7F">
        <w:t xml:space="preserve">Verifica las funciones de </w:t>
      </w:r>
      <w:r w:rsidRPr="00EF2A7F">
        <w:rPr>
          <w:rStyle w:val="VerbatimChar"/>
        </w:rPr>
        <w:t>src/utils/validaciones.js</w:t>
      </w:r>
      <w:r w:rsidRPr="00EF2A7F">
        <w:t>. Al ser funciones puras no requieren DOM ni mocks. Las pruebas cubren los casos límite además del caso válido:</w:t>
      </w:r>
    </w:p>
    <w:p w14:paraId="16E1C4FC" w14:textId="0E239235" w:rsidR="004531C5" w:rsidRPr="00EF2A7F" w:rsidRDefault="004531C5">
      <w:pPr>
        <w:pStyle w:val="SourceCode"/>
        <w:shd w:val="clear" w:color="auto" w:fill="F3F4F6"/>
      </w:pPr>
      <w:r w:rsidRPr="00EF2A7F">
        <w:rPr>
          <w:rStyle w:val="FunctionTok"/>
          <w:noProof/>
          <w:color w:val="auto"/>
        </w:rPr>
        <w:drawing>
          <wp:inline distT="0" distB="0" distL="0" distR="0" wp14:anchorId="05ACAEE0" wp14:editId="60FC910F">
            <wp:extent cx="6188710" cy="1816735"/>
            <wp:effectExtent l="0" t="0" r="0" b="0"/>
            <wp:docPr id="35516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65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76B0" w14:textId="77777777" w:rsidR="004E7111" w:rsidRPr="00EF2A7F" w:rsidRDefault="00000000">
      <w:pPr>
        <w:pStyle w:val="FirstParagraph"/>
      </w:pPr>
      <w:r w:rsidRPr="00EF2A7F">
        <w:t xml:space="preserve">Para </w:t>
      </w:r>
      <w:r w:rsidRPr="00EF2A7F">
        <w:rPr>
          <w:rStyle w:val="VerbatimChar"/>
        </w:rPr>
        <w:t>formatearPrecio</w:t>
      </w:r>
      <w:r w:rsidRPr="00EF2A7F">
        <w:t xml:space="preserve"> se usa </w:t>
      </w:r>
      <w:r w:rsidRPr="00EF2A7F">
        <w:rPr>
          <w:rStyle w:val="VerbatimChar"/>
        </w:rPr>
        <w:t>expect(texto).toMatch(/9.?990/)</w:t>
      </w:r>
      <w:r w:rsidRPr="00EF2A7F">
        <w:t xml:space="preserve"> y no una cadena exacta, porque </w:t>
      </w:r>
      <w:r w:rsidRPr="00EF2A7F">
        <w:rPr>
          <w:rStyle w:val="VerbatimChar"/>
        </w:rPr>
        <w:t>toLocaleString('es-CL')</w:t>
      </w:r>
      <w:r w:rsidRPr="00EF2A7F">
        <w:t xml:space="preserve"> puede entregar </w:t>
      </w:r>
      <w:r w:rsidRPr="00EF2A7F">
        <w:rPr>
          <w:rStyle w:val="VerbatimChar"/>
        </w:rPr>
        <w:t>9.990</w:t>
      </w:r>
      <w:r w:rsidRPr="00EF2A7F">
        <w:t xml:space="preserve"> o </w:t>
      </w:r>
      <w:r w:rsidRPr="00EF2A7F">
        <w:rPr>
          <w:rStyle w:val="VerbatimChar"/>
        </w:rPr>
        <w:t>9990</w:t>
      </w:r>
      <w:r w:rsidRPr="00EF2A7F">
        <w:t xml:space="preserve"> según el navegador.</w:t>
      </w:r>
    </w:p>
    <w:p w14:paraId="7B5C17EC" w14:textId="77777777" w:rsidR="004E7111" w:rsidRPr="00EF2A7F" w:rsidRDefault="00000000">
      <w:pPr>
        <w:pStyle w:val="Ttulo2"/>
        <w:rPr>
          <w:color w:val="auto"/>
        </w:rPr>
      </w:pPr>
      <w:bookmarkStart w:id="9" w:name="X6ea2d82c2383c6ab004b35204b128088fcb28db"/>
      <w:bookmarkEnd w:id="8"/>
      <w:r w:rsidRPr="00EF2A7F">
        <w:rPr>
          <w:color w:val="auto"/>
        </w:rPr>
        <w:t xml:space="preserve">4.3 Servicio: </w:t>
      </w:r>
      <w:r w:rsidRPr="00EF2A7F">
        <w:rPr>
          <w:rStyle w:val="VerbatimChar"/>
          <w:color w:val="auto"/>
        </w:rPr>
        <w:t>productosService.spec.js</w:t>
      </w:r>
      <w:r w:rsidRPr="00EF2A7F">
        <w:rPr>
          <w:color w:val="auto"/>
        </w:rPr>
        <w:t xml:space="preserve"> (3 pruebas)</w:t>
      </w:r>
    </w:p>
    <w:p w14:paraId="170EBEB5" w14:textId="77777777" w:rsidR="004E7111" w:rsidRPr="00EF2A7F" w:rsidRDefault="00000000">
      <w:pPr>
        <w:pStyle w:val="FirstParagraph"/>
      </w:pPr>
      <w:r w:rsidRPr="00EF2A7F">
        <w:t xml:space="preserve">Verifica </w:t>
      </w:r>
      <w:r w:rsidRPr="00EF2A7F">
        <w:rPr>
          <w:rStyle w:val="VerbatimChar"/>
        </w:rPr>
        <w:t>cargarProductos</w:t>
      </w:r>
      <w:r w:rsidRPr="00EF2A7F">
        <w:t xml:space="preserve"> de </w:t>
      </w:r>
      <w:r w:rsidRPr="00EF2A7F">
        <w:rPr>
          <w:rStyle w:val="VerbatimChar"/>
        </w:rPr>
        <w:t>src/services/productosService.js</w:t>
      </w:r>
      <w:r w:rsidRPr="00EF2A7F">
        <w:t xml:space="preserve">. Es la prueba donde se aplica el mock de </w:t>
      </w:r>
      <w:r w:rsidRPr="00EF2A7F">
        <w:rPr>
          <w:rStyle w:val="VerbatimChar"/>
        </w:rPr>
        <w:t>fetch</w:t>
      </w:r>
      <w:r w:rsidRPr="00EF2A7F">
        <w:t>: nunca se accede a la red real.</w:t>
      </w:r>
    </w:p>
    <w:p w14:paraId="18C91A35" w14:textId="5A05E857" w:rsidR="004531C5" w:rsidRPr="00EF2A7F" w:rsidRDefault="004531C5" w:rsidP="004531C5">
      <w:pPr>
        <w:pStyle w:val="SourceCode"/>
        <w:shd w:val="clear" w:color="auto" w:fill="F3F4F6"/>
      </w:pPr>
      <w:r w:rsidRPr="00EF2A7F">
        <w:rPr>
          <w:rStyle w:val="KeywordTok"/>
          <w:noProof/>
          <w:color w:val="auto"/>
        </w:rPr>
        <w:lastRenderedPageBreak/>
        <w:drawing>
          <wp:inline distT="0" distB="0" distL="0" distR="0" wp14:anchorId="5805AD9C" wp14:editId="481E8B66">
            <wp:extent cx="6188710" cy="1085850"/>
            <wp:effectExtent l="0" t="0" r="0" b="0"/>
            <wp:docPr id="77228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89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A7F">
        <w:rPr>
          <w:rStyle w:val="NormalTok"/>
        </w:rPr>
        <w:t xml:space="preserve">                        </w:t>
      </w:r>
    </w:p>
    <w:p w14:paraId="252ACAE5" w14:textId="7A7FED8C" w:rsidR="004E7111" w:rsidRPr="00EF2A7F" w:rsidRDefault="00000000">
      <w:pPr>
        <w:pStyle w:val="FirstParagraph"/>
      </w:pPr>
      <w:r w:rsidRPr="00EF2A7F">
        <w:t xml:space="preserve">Las tres pruebas corresponden a los tres caminos del código: respuesta correcta, respuesta HTTP no </w:t>
      </w:r>
      <w:r w:rsidRPr="00EF2A7F">
        <w:rPr>
          <w:rStyle w:val="VerbatimChar"/>
        </w:rPr>
        <w:t>ok</w:t>
      </w:r>
      <w:r w:rsidRPr="00EF2A7F">
        <w:t xml:space="preserve"> (</w:t>
      </w:r>
      <w:r w:rsidRPr="00EF2A7F">
        <w:rPr>
          <w:rStyle w:val="VerbatimChar"/>
        </w:rPr>
        <w:t>HTTP 404</w:t>
      </w:r>
      <w:r w:rsidRPr="00EF2A7F">
        <w:t xml:space="preserve">) y JSON que no es un arreglo. Los errores se comprueban con </w:t>
      </w:r>
      <w:r w:rsidRPr="00EF2A7F">
        <w:rPr>
          <w:rStyle w:val="VerbatimChar"/>
        </w:rPr>
        <w:t>expectAsync(...).toBeRejectedWithError(/HTTP 404/)</w:t>
      </w:r>
      <w:r w:rsidRPr="00EF2A7F">
        <w:t>, la forma que ofrece Jasmine para funciones asíncronas que fallan.</w:t>
      </w:r>
    </w:p>
    <w:p w14:paraId="75B677E6" w14:textId="77777777" w:rsidR="004E7111" w:rsidRPr="00EF2A7F" w:rsidRDefault="00000000">
      <w:pPr>
        <w:pStyle w:val="Ttulo2"/>
        <w:rPr>
          <w:color w:val="auto"/>
        </w:rPr>
      </w:pPr>
      <w:bookmarkStart w:id="10" w:name="Xedda3c6da84f6d2f0c1f5ccc9b2007602691427"/>
      <w:bookmarkEnd w:id="9"/>
      <w:r w:rsidRPr="00EF2A7F">
        <w:rPr>
          <w:color w:val="auto"/>
        </w:rPr>
        <w:t xml:space="preserve">4.4 Estado global: </w:t>
      </w:r>
      <w:r w:rsidRPr="00EF2A7F">
        <w:rPr>
          <w:rStyle w:val="VerbatimChar"/>
          <w:color w:val="auto"/>
        </w:rPr>
        <w:t>CarritoContext.spec.jsx</w:t>
      </w:r>
      <w:r w:rsidRPr="00EF2A7F">
        <w:rPr>
          <w:color w:val="auto"/>
        </w:rPr>
        <w:t xml:space="preserve"> (5 pruebas)</w:t>
      </w:r>
    </w:p>
    <w:p w14:paraId="7422A20C" w14:textId="77777777" w:rsidR="004E7111" w:rsidRPr="00EF2A7F" w:rsidRDefault="00000000">
      <w:pPr>
        <w:pStyle w:val="FirstParagraph"/>
      </w:pPr>
      <w:r w:rsidRPr="00EF2A7F">
        <w:t xml:space="preserve">Verifica la lógica del carrito de </w:t>
      </w:r>
      <w:r w:rsidRPr="00EF2A7F">
        <w:rPr>
          <w:rStyle w:val="VerbatimChar"/>
        </w:rPr>
        <w:t>src/context/CarritoContext.jsx</w:t>
      </w:r>
      <w:r w:rsidRPr="00EF2A7F">
        <w:t xml:space="preserve"> sin dibujar componentes. Se usa </w:t>
      </w:r>
      <w:r w:rsidRPr="00EF2A7F">
        <w:rPr>
          <w:rStyle w:val="VerbatimChar"/>
        </w:rPr>
        <w:t>renderHook</w:t>
      </w:r>
      <w:r w:rsidRPr="00EF2A7F">
        <w:t xml:space="preserve"> para ejecutar el hook </w:t>
      </w:r>
      <w:r w:rsidRPr="00EF2A7F">
        <w:rPr>
          <w:rStyle w:val="VerbatimChar"/>
        </w:rPr>
        <w:t>useCarrito()</w:t>
      </w:r>
      <w:r w:rsidRPr="00EF2A7F">
        <w:t xml:space="preserve"> y </w:t>
      </w:r>
      <w:r w:rsidRPr="00EF2A7F">
        <w:rPr>
          <w:rStyle w:val="VerbatimChar"/>
        </w:rPr>
        <w:t>act()</w:t>
      </w:r>
      <w:r w:rsidRPr="00EF2A7F">
        <w:t xml:space="preserve"> para que React aplique los cambios de estado antes de verificar.</w:t>
      </w:r>
    </w:p>
    <w:p w14:paraId="7DD1E78F" w14:textId="77777777" w:rsidR="00766006" w:rsidRPr="00EF2A7F" w:rsidRDefault="00766006">
      <w:pPr>
        <w:pStyle w:val="FirstParagraph"/>
        <w:rPr>
          <w:rStyle w:val="KeywordTok"/>
          <w:color w:val="auto"/>
        </w:rPr>
      </w:pPr>
      <w:r w:rsidRPr="00EF2A7F">
        <w:rPr>
          <w:rStyle w:val="KeywordTok"/>
          <w:noProof/>
          <w:color w:val="auto"/>
        </w:rPr>
        <w:drawing>
          <wp:inline distT="0" distB="0" distL="0" distR="0" wp14:anchorId="3750E2C1" wp14:editId="3517DD42">
            <wp:extent cx="6188710" cy="1490980"/>
            <wp:effectExtent l="0" t="0" r="2540" b="0"/>
            <wp:docPr id="145155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54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E3A7" w14:textId="15FBF425" w:rsidR="004E7111" w:rsidRPr="00EF2A7F" w:rsidRDefault="00000000">
      <w:pPr>
        <w:pStyle w:val="FirstParagraph"/>
      </w:pPr>
      <w:r w:rsidRPr="00EF2A7F">
        <w:t xml:space="preserve">La prueba del límite de stock valida la condición </w:t>
      </w:r>
      <w:r w:rsidRPr="00EF2A7F">
        <w:rPr>
          <w:rStyle w:val="VerbatimChar"/>
        </w:rPr>
        <w:t>existente.cantidad &gt;= producto.stock</w:t>
      </w:r>
      <w:r w:rsidRPr="00EF2A7F">
        <w:t xml:space="preserve"> del contexto: al tercer intento de agregar un producto con </w:t>
      </w:r>
      <w:r w:rsidRPr="00EF2A7F">
        <w:rPr>
          <w:rStyle w:val="VerbatimChar"/>
        </w:rPr>
        <w:t>stock: 2</w:t>
      </w:r>
      <w:r w:rsidRPr="00EF2A7F">
        <w:t>, la función devuelve el mensaje de error y la cantidad total no cambia.</w:t>
      </w:r>
    </w:p>
    <w:p w14:paraId="59143AA7" w14:textId="024DC74B" w:rsidR="00766006" w:rsidRPr="00EF2A7F" w:rsidRDefault="00766006">
      <w:pPr>
        <w:pStyle w:val="FirstParagraph"/>
      </w:pPr>
      <w:r w:rsidRPr="00EF2A7F">
        <w:rPr>
          <w:noProof/>
        </w:rPr>
        <w:drawing>
          <wp:inline distT="0" distB="0" distL="0" distR="0" wp14:anchorId="7CE3277D" wp14:editId="1B47A143">
            <wp:extent cx="6188710" cy="1185545"/>
            <wp:effectExtent l="0" t="0" r="0" b="0"/>
            <wp:docPr id="94960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03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FB8E" w14:textId="40D2264D" w:rsidR="004E7111" w:rsidRPr="00EF2A7F" w:rsidRDefault="00000000">
      <w:pPr>
        <w:pStyle w:val="FirstParagraph"/>
      </w:pPr>
      <w:r w:rsidRPr="00EF2A7F">
        <w:t xml:space="preserve">También se comprueba que el carrito se guarda en </w:t>
      </w:r>
      <w:r w:rsidRPr="00EF2A7F">
        <w:rPr>
          <w:rStyle w:val="VerbatimChar"/>
        </w:rPr>
        <w:t>localStorage</w:t>
      </w:r>
      <w:r w:rsidRPr="00EF2A7F">
        <w:t xml:space="preserve"> (efecto </w:t>
      </w:r>
      <w:r w:rsidRPr="00EF2A7F">
        <w:rPr>
          <w:rStyle w:val="VerbatimChar"/>
        </w:rPr>
        <w:t>useEffect</w:t>
      </w:r>
      <w:r w:rsidRPr="00EF2A7F">
        <w:t xml:space="preserve">) y que </w:t>
      </w:r>
      <w:r w:rsidRPr="00EF2A7F">
        <w:rPr>
          <w:rStyle w:val="VerbatimChar"/>
        </w:rPr>
        <w:t>cambiarCantidad(2, -1)</w:t>
      </w:r>
      <w:r w:rsidRPr="00EF2A7F">
        <w:t xml:space="preserve"> elimina el producto al llegar a 0.</w:t>
      </w:r>
    </w:p>
    <w:p w14:paraId="7F1C5C8F" w14:textId="77777777" w:rsidR="004E7111" w:rsidRPr="00EF2A7F" w:rsidRDefault="00000000">
      <w:pPr>
        <w:pStyle w:val="Ttulo2"/>
        <w:rPr>
          <w:color w:val="auto"/>
        </w:rPr>
      </w:pPr>
      <w:bookmarkStart w:id="11" w:name="Xf532f939ed4e15f5c6296b59c27fce66d734efb"/>
      <w:bookmarkEnd w:id="10"/>
      <w:r w:rsidRPr="00EF2A7F">
        <w:rPr>
          <w:color w:val="auto"/>
        </w:rPr>
        <w:t xml:space="preserve">4.5 Componente: </w:t>
      </w:r>
      <w:r w:rsidRPr="00EF2A7F">
        <w:rPr>
          <w:rStyle w:val="VerbatimChar"/>
          <w:color w:val="auto"/>
        </w:rPr>
        <w:t>ProductCard.spec.jsx</w:t>
      </w:r>
      <w:r w:rsidRPr="00EF2A7F">
        <w:rPr>
          <w:color w:val="auto"/>
        </w:rPr>
        <w:t xml:space="preserve"> (3 pruebas)</w:t>
      </w:r>
    </w:p>
    <w:p w14:paraId="7E17E264" w14:textId="77777777" w:rsidR="004E7111" w:rsidRPr="00EF2A7F" w:rsidRDefault="00000000">
      <w:pPr>
        <w:pStyle w:val="FirstParagraph"/>
      </w:pPr>
      <w:r w:rsidRPr="00EF2A7F">
        <w:t xml:space="preserve">Verifica el manejo de </w:t>
      </w:r>
      <w:r w:rsidRPr="00EF2A7F">
        <w:rPr>
          <w:b/>
          <w:bCs/>
        </w:rPr>
        <w:t>props y estado</w:t>
      </w:r>
      <w:r w:rsidRPr="00EF2A7F">
        <w:t xml:space="preserve"> de </w:t>
      </w:r>
      <w:r w:rsidRPr="00EF2A7F">
        <w:rPr>
          <w:rStyle w:val="VerbatimChar"/>
        </w:rPr>
        <w:t>src/components/ProductCard.jsx</w:t>
      </w:r>
      <w:r w:rsidRPr="00EF2A7F">
        <w:t xml:space="preserve">. El componente recibe un producto por props y mantiene un estado </w:t>
      </w:r>
      <w:r w:rsidRPr="00EF2A7F">
        <w:rPr>
          <w:rStyle w:val="VerbatimChar"/>
        </w:rPr>
        <w:t>error</w:t>
      </w:r>
      <w:r w:rsidRPr="00EF2A7F">
        <w:t xml:space="preserve"> con </w:t>
      </w:r>
      <w:r w:rsidRPr="00EF2A7F">
        <w:rPr>
          <w:rStyle w:val="VerbatimChar"/>
        </w:rPr>
        <w:t>useState</w:t>
      </w:r>
      <w:r w:rsidRPr="00EF2A7F">
        <w:t>. La prueba simula tres clics en “Añadir” y consulta el DOM:</w:t>
      </w:r>
    </w:p>
    <w:p w14:paraId="5AFB006A" w14:textId="159DD6AB" w:rsidR="004E7111" w:rsidRPr="00EF2A7F" w:rsidRDefault="00766006">
      <w:pPr>
        <w:pStyle w:val="FirstParagraph"/>
      </w:pPr>
      <w:r w:rsidRPr="00EF2A7F">
        <w:rPr>
          <w:rStyle w:val="NormalTok"/>
          <w:noProof/>
        </w:rPr>
        <w:lastRenderedPageBreak/>
        <w:drawing>
          <wp:inline distT="0" distB="0" distL="0" distR="0" wp14:anchorId="48C9D23F" wp14:editId="019393E8">
            <wp:extent cx="6188710" cy="1295400"/>
            <wp:effectExtent l="0" t="0" r="2540" b="0"/>
            <wp:docPr id="44608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8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A7F">
        <w:rPr>
          <w:rStyle w:val="NormalTok"/>
        </w:rPr>
        <w:t xml:space="preserve"> </w:t>
      </w:r>
      <w:r w:rsidRPr="00EF2A7F">
        <w:t xml:space="preserve">Así se demuestra que el estado inicia en </w:t>
      </w:r>
      <w:r w:rsidRPr="00EF2A7F">
        <w:rPr>
          <w:rStyle w:val="VerbatimChar"/>
        </w:rPr>
        <w:t>null</w:t>
      </w:r>
      <w:r w:rsidRPr="00EF2A7F">
        <w:t xml:space="preserve"> y cambia al superar el stock, reflejándose en el DOM.</w:t>
      </w:r>
    </w:p>
    <w:p w14:paraId="6A4BB680" w14:textId="77777777" w:rsidR="004E7111" w:rsidRPr="00EF2A7F" w:rsidRDefault="00000000">
      <w:pPr>
        <w:pStyle w:val="Ttulo2"/>
        <w:rPr>
          <w:color w:val="auto"/>
        </w:rPr>
      </w:pPr>
      <w:bookmarkStart w:id="12" w:name="página-productos.spec.jsx-3-pruebas"/>
      <w:bookmarkEnd w:id="11"/>
      <w:r w:rsidRPr="00EF2A7F">
        <w:rPr>
          <w:color w:val="auto"/>
        </w:rPr>
        <w:t xml:space="preserve">4.6 Página: </w:t>
      </w:r>
      <w:r w:rsidRPr="00EF2A7F">
        <w:rPr>
          <w:rStyle w:val="VerbatimChar"/>
          <w:color w:val="auto"/>
        </w:rPr>
        <w:t>Productos.spec.jsx</w:t>
      </w:r>
      <w:r w:rsidRPr="00EF2A7F">
        <w:rPr>
          <w:color w:val="auto"/>
        </w:rPr>
        <w:t xml:space="preserve"> (3 pruebas)</w:t>
      </w:r>
    </w:p>
    <w:p w14:paraId="75A53E17" w14:textId="77777777" w:rsidR="004E7111" w:rsidRPr="00EF2A7F" w:rsidRDefault="00000000">
      <w:pPr>
        <w:pStyle w:val="FirstParagraph"/>
      </w:pPr>
      <w:r w:rsidRPr="00EF2A7F">
        <w:t xml:space="preserve">Verifica los tres estados de </w:t>
      </w:r>
      <w:r w:rsidRPr="00EF2A7F">
        <w:rPr>
          <w:rStyle w:val="VerbatimChar"/>
        </w:rPr>
        <w:t>src/pages/Productos.jsx</w:t>
      </w:r>
      <w:r w:rsidRPr="00EF2A7F">
        <w:t xml:space="preserve">: cargando, con datos y con error. Se usa </w:t>
      </w:r>
      <w:r w:rsidRPr="00EF2A7F">
        <w:rPr>
          <w:rStyle w:val="VerbatimChar"/>
        </w:rPr>
        <w:t>mockCatalogo()</w:t>
      </w:r>
      <w:r w:rsidRPr="00EF2A7F">
        <w:t xml:space="preserve"> y </w:t>
      </w:r>
      <w:r w:rsidRPr="00EF2A7F">
        <w:rPr>
          <w:rStyle w:val="VerbatimChar"/>
        </w:rPr>
        <w:t>findByText</w:t>
      </w:r>
      <w:r w:rsidRPr="00EF2A7F">
        <w:t>, que espera a que el elemento aparezca porque los datos llegan de forma asíncrona.</w:t>
      </w:r>
    </w:p>
    <w:p w14:paraId="7CE80198" w14:textId="46CC8B00" w:rsidR="004E7111" w:rsidRPr="00EF2A7F" w:rsidRDefault="00766006">
      <w:pPr>
        <w:pStyle w:val="FirstParagraph"/>
      </w:pPr>
      <w:r w:rsidRPr="00EF2A7F">
        <w:rPr>
          <w:rStyle w:val="FunctionTok"/>
          <w:noProof/>
          <w:color w:val="auto"/>
        </w:rPr>
        <w:drawing>
          <wp:inline distT="0" distB="0" distL="0" distR="0" wp14:anchorId="2FFD50C0" wp14:editId="42B1548F">
            <wp:extent cx="6188710" cy="974725"/>
            <wp:effectExtent l="0" t="0" r="0" b="0"/>
            <wp:docPr id="1986032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3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A7F">
        <w:t xml:space="preserve">La prueba del filtro hace clic en el botón “Aros” y comprueba que “Collar de perlas” desaparece del DOM. La prueba de error simula una respuesta HTTP 500 y verifica que la alerta muestre </w:t>
      </w:r>
      <w:r w:rsidRPr="00EF2A7F">
        <w:rPr>
          <w:rStyle w:val="VerbatimChar"/>
        </w:rPr>
        <w:t>HTTP 500</w:t>
      </w:r>
      <w:r w:rsidRPr="00EF2A7F">
        <w:t>.</w:t>
      </w:r>
    </w:p>
    <w:p w14:paraId="6B922372" w14:textId="77777777" w:rsidR="004E7111" w:rsidRPr="00EF2A7F" w:rsidRDefault="00000000">
      <w:pPr>
        <w:pStyle w:val="Ttulo2"/>
        <w:rPr>
          <w:color w:val="auto"/>
        </w:rPr>
      </w:pPr>
      <w:bookmarkStart w:id="13" w:name="X9766b0305d101f4a3573fb6fc9ade39c00da900"/>
      <w:bookmarkEnd w:id="12"/>
      <w:r w:rsidRPr="00EF2A7F">
        <w:rPr>
          <w:color w:val="auto"/>
        </w:rPr>
        <w:t xml:space="preserve">4.7 Formulario: </w:t>
      </w:r>
      <w:r w:rsidRPr="00EF2A7F">
        <w:rPr>
          <w:rStyle w:val="VerbatimChar"/>
          <w:color w:val="auto"/>
        </w:rPr>
        <w:t>RegistrarProducto.spec.jsx</w:t>
      </w:r>
      <w:r w:rsidRPr="00EF2A7F">
        <w:rPr>
          <w:color w:val="auto"/>
        </w:rPr>
        <w:t xml:space="preserve"> (3 pruebas)</w:t>
      </w:r>
    </w:p>
    <w:p w14:paraId="6066B6BC" w14:textId="77777777" w:rsidR="004E7111" w:rsidRPr="00EF2A7F" w:rsidRDefault="00000000">
      <w:pPr>
        <w:pStyle w:val="FirstParagraph"/>
      </w:pPr>
      <w:r w:rsidRPr="00EF2A7F">
        <w:t xml:space="preserve">Verifica la validación y el registro en </w:t>
      </w:r>
      <w:r w:rsidRPr="00EF2A7F">
        <w:rPr>
          <w:rStyle w:val="VerbatimChar"/>
        </w:rPr>
        <w:t>src/pages/RegistrarProducto.jsx</w:t>
      </w:r>
      <w:r w:rsidRPr="00EF2A7F">
        <w:t>, simulando lo que haría un usuario: escribir en los campos y presionar el botón.</w:t>
      </w:r>
    </w:p>
    <w:p w14:paraId="66F9D61A" w14:textId="30927369" w:rsidR="001C1174" w:rsidRPr="00EF2A7F" w:rsidRDefault="001C1174" w:rsidP="001C1174">
      <w:pPr>
        <w:pStyle w:val="Textoindependiente"/>
      </w:pPr>
      <w:r w:rsidRPr="00EF2A7F">
        <w:rPr>
          <w:noProof/>
        </w:rPr>
        <w:drawing>
          <wp:inline distT="0" distB="0" distL="0" distR="0" wp14:anchorId="7D6242D5" wp14:editId="303DBE52">
            <wp:extent cx="6188710" cy="1603375"/>
            <wp:effectExtent l="0" t="0" r="0" b="0"/>
            <wp:docPr id="178524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423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F2B9" w14:textId="77777777" w:rsidR="004E7111" w:rsidRPr="00EF2A7F" w:rsidRDefault="00000000">
      <w:pPr>
        <w:pStyle w:val="FirstParagraph"/>
      </w:pPr>
      <w:r w:rsidRPr="00EF2A7F">
        <w:t xml:space="preserve">Las tres pruebas verifican: los mensajes de error al enviar el formulario vacío, el registro correcto con limpieza del formulario y persistencia en </w:t>
      </w:r>
      <w:r w:rsidRPr="00EF2A7F">
        <w:rPr>
          <w:rStyle w:val="VerbatimChar"/>
        </w:rPr>
        <w:t>localStorage</w:t>
      </w:r>
      <w:r w:rsidRPr="00EF2A7F">
        <w:t xml:space="preserve">, y que </w:t>
      </w:r>
      <w:r w:rsidRPr="00EF2A7F">
        <w:rPr>
          <w:rStyle w:val="VerbatimChar"/>
        </w:rPr>
        <w:t>ProductosContext</w:t>
      </w:r>
      <w:r w:rsidRPr="00EF2A7F">
        <w:t xml:space="preserve"> incorpora al catálogo un producto extra guardado en </w:t>
      </w:r>
      <w:r w:rsidRPr="00EF2A7F">
        <w:rPr>
          <w:rStyle w:val="VerbatimChar"/>
        </w:rPr>
        <w:t>localStorage</w:t>
      </w:r>
      <w:r w:rsidRPr="00EF2A7F">
        <w:t>.</w:t>
      </w:r>
    </w:p>
    <w:p w14:paraId="417F995F" w14:textId="77777777" w:rsidR="004E7111" w:rsidRPr="00EF2A7F" w:rsidRDefault="00000000">
      <w:pPr>
        <w:pStyle w:val="Ttulo2"/>
        <w:rPr>
          <w:color w:val="auto"/>
        </w:rPr>
      </w:pPr>
      <w:bookmarkStart w:id="14" w:name="patrones-comunes"/>
      <w:bookmarkEnd w:id="13"/>
      <w:r w:rsidRPr="00EF2A7F">
        <w:rPr>
          <w:color w:val="auto"/>
        </w:rPr>
        <w:t>4.8 Patrones comunes</w:t>
      </w:r>
    </w:p>
    <w:p w14:paraId="572B9625" w14:textId="77777777" w:rsidR="004E7111" w:rsidRPr="00EF2A7F" w:rsidRDefault="00000000">
      <w:pPr>
        <w:pStyle w:val="Compact"/>
        <w:numPr>
          <w:ilvl w:val="0"/>
          <w:numId w:val="6"/>
        </w:numPr>
      </w:pPr>
      <w:r w:rsidRPr="00EF2A7F">
        <w:rPr>
          <w:b/>
          <w:bCs/>
        </w:rPr>
        <w:t>Aislamiento:</w:t>
      </w:r>
      <w:r w:rsidRPr="00EF2A7F">
        <w:t xml:space="preserve"> </w:t>
      </w:r>
      <w:r w:rsidRPr="00EF2A7F">
        <w:rPr>
          <w:rStyle w:val="VerbatimChar"/>
        </w:rPr>
        <w:t>beforeEach(() =&gt; localStorage.clear())</w:t>
      </w:r>
      <w:r w:rsidRPr="00EF2A7F">
        <w:t xml:space="preserve"> y </w:t>
      </w:r>
      <w:r w:rsidRPr="00EF2A7F">
        <w:rPr>
          <w:rStyle w:val="VerbatimChar"/>
        </w:rPr>
        <w:t>afterEach(() =&gt; cleanup())</w:t>
      </w:r>
      <w:r w:rsidRPr="00EF2A7F">
        <w:t xml:space="preserve"> evitan que el estado de una prueba afecte a la siguiente.</w:t>
      </w:r>
    </w:p>
    <w:p w14:paraId="3E2BF1F8" w14:textId="77777777" w:rsidR="004E7111" w:rsidRPr="00EF2A7F" w:rsidRDefault="00000000">
      <w:pPr>
        <w:pStyle w:val="Compact"/>
        <w:numPr>
          <w:ilvl w:val="0"/>
          <w:numId w:val="6"/>
        </w:numPr>
      </w:pPr>
      <w:r w:rsidRPr="00EF2A7F">
        <w:rPr>
          <w:b/>
          <w:bCs/>
        </w:rPr>
        <w:t>Consultas por rol, texto y etiqueta</w:t>
      </w:r>
      <w:r w:rsidRPr="00EF2A7F">
        <w:t xml:space="preserve"> (</w:t>
      </w:r>
      <w:r w:rsidRPr="00EF2A7F">
        <w:rPr>
          <w:rStyle w:val="VerbatimChar"/>
        </w:rPr>
        <w:t>getByRole</w:t>
      </w:r>
      <w:r w:rsidRPr="00EF2A7F">
        <w:t xml:space="preserve">, </w:t>
      </w:r>
      <w:r w:rsidRPr="00EF2A7F">
        <w:rPr>
          <w:rStyle w:val="VerbatimChar"/>
        </w:rPr>
        <w:t>getByText</w:t>
      </w:r>
      <w:r w:rsidRPr="00EF2A7F">
        <w:t xml:space="preserve">, </w:t>
      </w:r>
      <w:r w:rsidRPr="00EF2A7F">
        <w:rPr>
          <w:rStyle w:val="VerbatimChar"/>
        </w:rPr>
        <w:t>getByLabelText</w:t>
      </w:r>
      <w:r w:rsidRPr="00EF2A7F">
        <w:t>): verifican lo que ve el usuario y no detalles internos del código.</w:t>
      </w:r>
    </w:p>
    <w:p w14:paraId="36EE797B" w14:textId="77777777" w:rsidR="004E7111" w:rsidRPr="00EF2A7F" w:rsidRDefault="00000000">
      <w:pPr>
        <w:pStyle w:val="Compact"/>
        <w:numPr>
          <w:ilvl w:val="0"/>
          <w:numId w:val="6"/>
        </w:numPr>
      </w:pPr>
      <w:r w:rsidRPr="00EF2A7F">
        <w:rPr>
          <w:b/>
          <w:bCs/>
        </w:rPr>
        <w:t>Eventos simulados</w:t>
      </w:r>
      <w:r w:rsidRPr="00EF2A7F">
        <w:t xml:space="preserve"> (</w:t>
      </w:r>
      <w:r w:rsidRPr="00EF2A7F">
        <w:rPr>
          <w:rStyle w:val="VerbatimChar"/>
        </w:rPr>
        <w:t>fireEvent.click</w:t>
      </w:r>
      <w:r w:rsidRPr="00EF2A7F">
        <w:t xml:space="preserve">, </w:t>
      </w:r>
      <w:r w:rsidRPr="00EF2A7F">
        <w:rPr>
          <w:rStyle w:val="VerbatimChar"/>
        </w:rPr>
        <w:t>fireEvent.change</w:t>
      </w:r>
      <w:r w:rsidRPr="00EF2A7F">
        <w:t>): ejercitan el comportamiento real de los componentes.</w:t>
      </w:r>
    </w:p>
    <w:p w14:paraId="75B73AF9" w14:textId="77777777" w:rsidR="004E7111" w:rsidRPr="00EF2A7F" w:rsidRDefault="00000000">
      <w:pPr>
        <w:pStyle w:val="Compact"/>
        <w:numPr>
          <w:ilvl w:val="0"/>
          <w:numId w:val="6"/>
        </w:numPr>
      </w:pPr>
      <w:r w:rsidRPr="00EF2A7F">
        <w:rPr>
          <w:b/>
          <w:bCs/>
        </w:rPr>
        <w:lastRenderedPageBreak/>
        <w:t>Mocks y spies:</w:t>
      </w:r>
      <w:r w:rsidRPr="00EF2A7F">
        <w:t xml:space="preserve"> </w:t>
      </w:r>
      <w:r w:rsidRPr="00EF2A7F">
        <w:rPr>
          <w:rStyle w:val="VerbatimChar"/>
        </w:rPr>
        <w:t>spyOn(window, 'fetch')</w:t>
      </w:r>
      <w:r w:rsidRPr="00EF2A7F">
        <w:t xml:space="preserve"> aparece en las pruebas del servicio, del catálogo y del formulario, y </w:t>
      </w:r>
      <w:r w:rsidRPr="00EF2A7F">
        <w:rPr>
          <w:rStyle w:val="VerbatimChar"/>
        </w:rPr>
        <w:t>toHaveBeenCalledWith</w:t>
      </w:r>
      <w:r w:rsidRPr="00EF2A7F">
        <w:t xml:space="preserve"> verifica que la interacción con la dependencia fue la esperada.</w:t>
      </w:r>
    </w:p>
    <w:p w14:paraId="115E53C0" w14:textId="77777777" w:rsidR="004E7111" w:rsidRPr="00EF2A7F" w:rsidRDefault="00000000">
      <w:pPr>
        <w:pStyle w:val="Ttulo1"/>
        <w:rPr>
          <w:color w:val="auto"/>
        </w:rPr>
      </w:pPr>
      <w:bookmarkStart w:id="15" w:name="uso-de-mocks"/>
      <w:bookmarkEnd w:id="6"/>
      <w:bookmarkEnd w:id="14"/>
      <w:r w:rsidRPr="00EF2A7F">
        <w:rPr>
          <w:color w:val="auto"/>
        </w:rPr>
        <w:t>5. Uso de mocks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2160"/>
        <w:gridCol w:w="2761"/>
        <w:gridCol w:w="5041"/>
      </w:tblGrid>
      <w:tr w:rsidR="004E7111" w:rsidRPr="00EF2A7F" w14:paraId="22AD6F3E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1" w:type="dxa"/>
            <w:shd w:val="clear" w:color="auto" w:fill="E7EAF0"/>
          </w:tcPr>
          <w:p w14:paraId="6ABFB8CD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Elemento</w:t>
            </w:r>
          </w:p>
        </w:tc>
        <w:tc>
          <w:tcPr>
            <w:tcW w:w="2608" w:type="dxa"/>
            <w:shd w:val="clear" w:color="auto" w:fill="E7EAF0"/>
          </w:tcPr>
          <w:p w14:paraId="5821785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Técnica</w:t>
            </w:r>
          </w:p>
        </w:tc>
        <w:tc>
          <w:tcPr>
            <w:tcW w:w="4762" w:type="dxa"/>
            <w:shd w:val="clear" w:color="auto" w:fill="E7EAF0"/>
          </w:tcPr>
          <w:p w14:paraId="1711D88E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Propósito</w:t>
            </w:r>
          </w:p>
        </w:tc>
      </w:tr>
      <w:tr w:rsidR="004E7111" w:rsidRPr="00EF2A7F" w14:paraId="513586AF" w14:textId="77777777" w:rsidTr="004E7111">
        <w:tc>
          <w:tcPr>
            <w:tcW w:w="2041" w:type="dxa"/>
          </w:tcPr>
          <w:p w14:paraId="72916514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window.fetch</w:t>
            </w:r>
          </w:p>
        </w:tc>
        <w:tc>
          <w:tcPr>
            <w:tcW w:w="2608" w:type="dxa"/>
          </w:tcPr>
          <w:p w14:paraId="4EDF9C03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spyOn(window, 'fetch').and.returnValue(...)</w:t>
            </w:r>
          </w:p>
        </w:tc>
        <w:tc>
          <w:tcPr>
            <w:tcW w:w="4762" w:type="dxa"/>
          </w:tcPr>
          <w:p w14:paraId="737100B8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Evita acceder a </w:t>
            </w:r>
            <w:r w:rsidRPr="00EF2A7F">
              <w:rPr>
                <w:rStyle w:val="VerbatimChar"/>
                <w:sz w:val="19"/>
              </w:rPr>
              <w:t>public/productos.json</w:t>
            </w:r>
            <w:r w:rsidRPr="00EF2A7F">
              <w:rPr>
                <w:sz w:val="19"/>
              </w:rPr>
              <w:t xml:space="preserve"> y simula respuestas exitosas (200), errores HTTP (404, 500) y JSON con formato inválido</w:t>
            </w:r>
          </w:p>
        </w:tc>
      </w:tr>
      <w:tr w:rsidR="004E7111" w:rsidRPr="00EF2A7F" w14:paraId="43A90004" w14:textId="77777777" w:rsidTr="004E7111">
        <w:tc>
          <w:tcPr>
            <w:tcW w:w="2041" w:type="dxa"/>
          </w:tcPr>
          <w:p w14:paraId="0D7CBA86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Catálogo de productos</w:t>
            </w:r>
          </w:p>
        </w:tc>
        <w:tc>
          <w:tcPr>
            <w:tcW w:w="2608" w:type="dxa"/>
          </w:tcPr>
          <w:p w14:paraId="050C5D15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Función </w:t>
            </w:r>
            <w:r w:rsidRPr="00EF2A7F">
              <w:rPr>
                <w:rStyle w:val="VerbatimChar"/>
                <w:sz w:val="19"/>
              </w:rPr>
              <w:t>mockCatalogo()</w:t>
            </w:r>
            <w:r w:rsidRPr="00EF2A7F">
              <w:rPr>
                <w:sz w:val="19"/>
              </w:rPr>
              <w:t xml:space="preserve"> y datos </w:t>
            </w:r>
            <w:r w:rsidRPr="00EF2A7F">
              <w:rPr>
                <w:rStyle w:val="VerbatimChar"/>
                <w:sz w:val="19"/>
              </w:rPr>
              <w:t>PRODUCTOS_FALSOS</w:t>
            </w:r>
            <w:r w:rsidRPr="00EF2A7F">
              <w:rPr>
                <w:sz w:val="19"/>
              </w:rPr>
              <w:t xml:space="preserve"> en </w:t>
            </w:r>
            <w:r w:rsidRPr="00EF2A7F">
              <w:rPr>
                <w:rStyle w:val="VerbatimChar"/>
                <w:sz w:val="19"/>
              </w:rPr>
              <w:t>test/helpers.jsx</w:t>
            </w:r>
          </w:p>
        </w:tc>
        <w:tc>
          <w:tcPr>
            <w:tcW w:w="4762" w:type="dxa"/>
          </w:tcPr>
          <w:p w14:paraId="465B9D2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Entrega un catálogo controlado de 2 productos, reutilizable en varias pruebas</w:t>
            </w:r>
          </w:p>
        </w:tc>
      </w:tr>
      <w:tr w:rsidR="004E7111" w:rsidRPr="00EF2A7F" w14:paraId="2A399C2D" w14:textId="77777777" w:rsidTr="004E7111">
        <w:tc>
          <w:tcPr>
            <w:tcW w:w="2041" w:type="dxa"/>
          </w:tcPr>
          <w:p w14:paraId="4572764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Respuesta HTTP</w:t>
            </w:r>
          </w:p>
        </w:tc>
        <w:tc>
          <w:tcPr>
            <w:tcW w:w="2608" w:type="dxa"/>
          </w:tcPr>
          <w:p w14:paraId="5330D0BE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Objeto simulado </w:t>
            </w:r>
            <w:r w:rsidRPr="00EF2A7F">
              <w:rPr>
                <w:rStyle w:val="VerbatimChar"/>
                <w:sz w:val="19"/>
              </w:rPr>
              <w:t>{ ok, status, json }</w:t>
            </w:r>
          </w:p>
        </w:tc>
        <w:tc>
          <w:tcPr>
            <w:tcW w:w="4762" w:type="dxa"/>
          </w:tcPr>
          <w:p w14:paraId="12C4FD64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Reproduce la interfaz de </w:t>
            </w:r>
            <w:r w:rsidRPr="00EF2A7F">
              <w:rPr>
                <w:rStyle w:val="VerbatimChar"/>
                <w:sz w:val="19"/>
              </w:rPr>
              <w:t>Response</w:t>
            </w:r>
            <w:r w:rsidRPr="00EF2A7F">
              <w:rPr>
                <w:sz w:val="19"/>
              </w:rPr>
              <w:t xml:space="preserve"> sin red real</w:t>
            </w:r>
          </w:p>
        </w:tc>
      </w:tr>
      <w:tr w:rsidR="004E7111" w:rsidRPr="00EF2A7F" w14:paraId="40E08C4D" w14:textId="77777777" w:rsidTr="004E7111">
        <w:tc>
          <w:tcPr>
            <w:tcW w:w="2041" w:type="dxa"/>
          </w:tcPr>
          <w:p w14:paraId="7F2942AF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fetch</w:t>
            </w:r>
            <w:r w:rsidRPr="00EF2A7F">
              <w:rPr>
                <w:sz w:val="19"/>
              </w:rPr>
              <w:t xml:space="preserve"> inexistente</w:t>
            </w:r>
          </w:p>
        </w:tc>
        <w:tc>
          <w:tcPr>
            <w:tcW w:w="2608" w:type="dxa"/>
          </w:tcPr>
          <w:p w14:paraId="6CF039B2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test/setup.js</w:t>
            </w:r>
            <w:r w:rsidRPr="00EF2A7F">
              <w:rPr>
                <w:sz w:val="19"/>
              </w:rPr>
              <w:t xml:space="preserve"> define un </w:t>
            </w:r>
            <w:r w:rsidRPr="00EF2A7F">
              <w:rPr>
                <w:rStyle w:val="VerbatimChar"/>
                <w:sz w:val="19"/>
              </w:rPr>
              <w:t>fetch</w:t>
            </w:r>
            <w:r w:rsidRPr="00EF2A7F">
              <w:rPr>
                <w:sz w:val="19"/>
              </w:rPr>
              <w:t xml:space="preserve"> que rechaza</w:t>
            </w:r>
          </w:p>
        </w:tc>
        <w:tc>
          <w:tcPr>
            <w:tcW w:w="4762" w:type="dxa"/>
          </w:tcPr>
          <w:p w14:paraId="56E240E6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Garantiza que </w:t>
            </w:r>
            <w:r w:rsidRPr="00EF2A7F">
              <w:rPr>
                <w:rStyle w:val="VerbatimChar"/>
                <w:sz w:val="19"/>
              </w:rPr>
              <w:t>spyOn(window, 'fetch')</w:t>
            </w:r>
            <w:r w:rsidRPr="00EF2A7F">
              <w:rPr>
                <w:sz w:val="19"/>
              </w:rPr>
              <w:t xml:space="preserve"> funcione en cualquier entorno</w:t>
            </w:r>
          </w:p>
        </w:tc>
      </w:tr>
      <w:tr w:rsidR="004E7111" w:rsidRPr="00EF2A7F" w14:paraId="06917B88" w14:textId="77777777" w:rsidTr="004E7111">
        <w:tc>
          <w:tcPr>
            <w:tcW w:w="2041" w:type="dxa"/>
          </w:tcPr>
          <w:p w14:paraId="01732A2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Contexto y enrutamiento</w:t>
            </w:r>
          </w:p>
        </w:tc>
        <w:tc>
          <w:tcPr>
            <w:tcW w:w="2608" w:type="dxa"/>
          </w:tcPr>
          <w:p w14:paraId="3A25259C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Componente </w:t>
            </w:r>
            <w:r w:rsidRPr="00EF2A7F">
              <w:rPr>
                <w:rStyle w:val="VerbatimChar"/>
                <w:sz w:val="19"/>
              </w:rPr>
              <w:t>Envoltorio</w:t>
            </w:r>
            <w:r w:rsidRPr="00EF2A7F">
              <w:rPr>
                <w:sz w:val="19"/>
              </w:rPr>
              <w:t xml:space="preserve"> con </w:t>
            </w:r>
            <w:r w:rsidRPr="00EF2A7F">
              <w:rPr>
                <w:rStyle w:val="VerbatimChar"/>
                <w:sz w:val="19"/>
              </w:rPr>
              <w:t>MemoryRouter</w:t>
            </w:r>
            <w:r w:rsidRPr="00EF2A7F">
              <w:rPr>
                <w:sz w:val="19"/>
              </w:rPr>
              <w:t xml:space="preserve">, </w:t>
            </w:r>
            <w:r w:rsidRPr="00EF2A7F">
              <w:rPr>
                <w:rStyle w:val="VerbatimChar"/>
                <w:sz w:val="19"/>
              </w:rPr>
              <w:t>ProductosProvider</w:t>
            </w:r>
            <w:r w:rsidRPr="00EF2A7F">
              <w:rPr>
                <w:sz w:val="19"/>
              </w:rPr>
              <w:t xml:space="preserve"> y </w:t>
            </w:r>
            <w:r w:rsidRPr="00EF2A7F">
              <w:rPr>
                <w:rStyle w:val="VerbatimChar"/>
                <w:sz w:val="19"/>
              </w:rPr>
              <w:t>CarritoProvider</w:t>
            </w:r>
          </w:p>
        </w:tc>
        <w:tc>
          <w:tcPr>
            <w:tcW w:w="4762" w:type="dxa"/>
          </w:tcPr>
          <w:p w14:paraId="3E20ACC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Renderiza componentes con sus dependencias sin necesidad de un navegador con rutas reales</w:t>
            </w:r>
          </w:p>
        </w:tc>
      </w:tr>
      <w:tr w:rsidR="004E7111" w:rsidRPr="00EF2A7F" w14:paraId="7A841A25" w14:textId="77777777" w:rsidTr="004E7111">
        <w:tc>
          <w:tcPr>
            <w:tcW w:w="2041" w:type="dxa"/>
          </w:tcPr>
          <w:p w14:paraId="163CC216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localStorage</w:t>
            </w:r>
          </w:p>
        </w:tc>
        <w:tc>
          <w:tcPr>
            <w:tcW w:w="2608" w:type="dxa"/>
          </w:tcPr>
          <w:p w14:paraId="33EE89E1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Se limpia antes de cada prueba y se inspecciona al final</w:t>
            </w:r>
          </w:p>
        </w:tc>
        <w:tc>
          <w:tcPr>
            <w:tcW w:w="4762" w:type="dxa"/>
          </w:tcPr>
          <w:p w14:paraId="612C45F1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Verifica la persistencia del carrito y de los productos registrados</w:t>
            </w:r>
          </w:p>
        </w:tc>
      </w:tr>
    </w:tbl>
    <w:p w14:paraId="38EBF75A" w14:textId="77777777" w:rsidR="004E7111" w:rsidRPr="00EF2A7F" w:rsidRDefault="00000000">
      <w:pPr>
        <w:pStyle w:val="Textoindependiente"/>
      </w:pPr>
      <w:r w:rsidRPr="00EF2A7F">
        <w:t xml:space="preserve">Además, los spies permiten verificar la interacción: por ejemplo, </w:t>
      </w:r>
      <w:r w:rsidRPr="00EF2A7F">
        <w:rPr>
          <w:rStyle w:val="VerbatimChar"/>
        </w:rPr>
        <w:t>expect(espia).toHaveBeenCalledWith('/productos.json')</w:t>
      </w:r>
      <w:r w:rsidRPr="00EF2A7F">
        <w:t xml:space="preserve"> confirma que el servicio consulta la URL correcta.</w:t>
      </w:r>
    </w:p>
    <w:p w14:paraId="4F7CFF8D" w14:textId="77777777" w:rsidR="004E7111" w:rsidRPr="00EF2A7F" w:rsidRDefault="00000000">
      <w:pPr>
        <w:pStyle w:val="Ttulo1"/>
        <w:rPr>
          <w:color w:val="auto"/>
        </w:rPr>
      </w:pPr>
      <w:bookmarkStart w:id="16" w:name="resultados-de-la-ejecución"/>
      <w:bookmarkEnd w:id="15"/>
      <w:r w:rsidRPr="00EF2A7F">
        <w:rPr>
          <w:color w:val="auto"/>
        </w:rPr>
        <w:t>6. Resultados de la ejecución</w:t>
      </w:r>
    </w:p>
    <w:p w14:paraId="0964A57C" w14:textId="77777777" w:rsidR="004E7111" w:rsidRPr="00EF2A7F" w:rsidRDefault="00000000">
      <w:pPr>
        <w:pStyle w:val="FirstParagraph"/>
      </w:pPr>
      <w:r w:rsidRPr="00EF2A7F">
        <w:t xml:space="preserve">Comando ejecutado: </w:t>
      </w:r>
      <w:r w:rsidRPr="00EF2A7F">
        <w:rPr>
          <w:rStyle w:val="VerbatimChar"/>
        </w:rPr>
        <w:t>npm test</w:t>
      </w:r>
      <w:r w:rsidRPr="00EF2A7F">
        <w:t xml:space="preserve"> (</w:t>
      </w:r>
      <w:r w:rsidRPr="00EF2A7F">
        <w:rPr>
          <w:rStyle w:val="VerbatimChar"/>
        </w:rPr>
        <w:t>karma start karma.conf.cjs --single-run</w:t>
      </w:r>
      <w:r w:rsidRPr="00EF2A7F">
        <w:t>), en Chrome Headless 156.0.0.0 sobre Windows 10.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2700"/>
        <w:gridCol w:w="7262"/>
      </w:tblGrid>
      <w:tr w:rsidR="004E7111" w:rsidRPr="00EF2A7F" w14:paraId="6E53D5FC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1" w:type="dxa"/>
            <w:shd w:val="clear" w:color="auto" w:fill="E7EAF0"/>
          </w:tcPr>
          <w:p w14:paraId="752D30AE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Indicador</w:t>
            </w:r>
          </w:p>
        </w:tc>
        <w:tc>
          <w:tcPr>
            <w:tcW w:w="6860" w:type="dxa"/>
            <w:shd w:val="clear" w:color="auto" w:fill="E7EAF0"/>
          </w:tcPr>
          <w:p w14:paraId="61B16A9C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Resultado</w:t>
            </w:r>
          </w:p>
        </w:tc>
      </w:tr>
      <w:tr w:rsidR="004E7111" w:rsidRPr="00EF2A7F" w14:paraId="4E6F86D7" w14:textId="77777777" w:rsidTr="004E7111">
        <w:tc>
          <w:tcPr>
            <w:tcW w:w="2551" w:type="dxa"/>
          </w:tcPr>
          <w:p w14:paraId="2145134B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Pruebas ejecutadas</w:t>
            </w:r>
          </w:p>
        </w:tc>
        <w:tc>
          <w:tcPr>
            <w:tcW w:w="6860" w:type="dxa"/>
          </w:tcPr>
          <w:p w14:paraId="7201E9B4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24 de 24</w:t>
            </w:r>
          </w:p>
        </w:tc>
      </w:tr>
      <w:tr w:rsidR="004E7111" w:rsidRPr="00EF2A7F" w14:paraId="30979813" w14:textId="77777777" w:rsidTr="004E7111">
        <w:tc>
          <w:tcPr>
            <w:tcW w:w="2551" w:type="dxa"/>
          </w:tcPr>
          <w:p w14:paraId="2794C80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Pruebas exitosas</w:t>
            </w:r>
          </w:p>
        </w:tc>
        <w:tc>
          <w:tcPr>
            <w:tcW w:w="6860" w:type="dxa"/>
          </w:tcPr>
          <w:p w14:paraId="11CAEA9F" w14:textId="77777777" w:rsidR="004E7111" w:rsidRPr="00EF2A7F" w:rsidRDefault="00000000">
            <w:pPr>
              <w:pStyle w:val="Compact"/>
            </w:pPr>
            <w:r w:rsidRPr="00EF2A7F">
              <w:rPr>
                <w:b/>
                <w:bCs/>
                <w:sz w:val="19"/>
              </w:rPr>
              <w:t>24 (100%)</w:t>
            </w:r>
          </w:p>
        </w:tc>
      </w:tr>
      <w:tr w:rsidR="004E7111" w:rsidRPr="00EF2A7F" w14:paraId="32A799F1" w14:textId="77777777" w:rsidTr="004E7111">
        <w:tc>
          <w:tcPr>
            <w:tcW w:w="2551" w:type="dxa"/>
          </w:tcPr>
          <w:p w14:paraId="42B1E13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Pruebas fallidas</w:t>
            </w:r>
          </w:p>
        </w:tc>
        <w:tc>
          <w:tcPr>
            <w:tcW w:w="6860" w:type="dxa"/>
          </w:tcPr>
          <w:p w14:paraId="3D1A3D1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0</w:t>
            </w:r>
          </w:p>
        </w:tc>
      </w:tr>
      <w:tr w:rsidR="004E7111" w:rsidRPr="00EF2A7F" w14:paraId="24DE9DC9" w14:textId="77777777" w:rsidTr="004E7111">
        <w:tc>
          <w:tcPr>
            <w:tcW w:w="2551" w:type="dxa"/>
          </w:tcPr>
          <w:p w14:paraId="62C9778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Tiempo de ejecución</w:t>
            </w:r>
          </w:p>
        </w:tc>
        <w:tc>
          <w:tcPr>
            <w:tcW w:w="6860" w:type="dxa"/>
          </w:tcPr>
          <w:p w14:paraId="65FC8DF3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0,113 s</w:t>
            </w:r>
          </w:p>
        </w:tc>
      </w:tr>
      <w:tr w:rsidR="004E7111" w:rsidRPr="00EF2A7F" w14:paraId="05F7B599" w14:textId="77777777" w:rsidTr="004E7111">
        <w:tc>
          <w:tcPr>
            <w:tcW w:w="2551" w:type="dxa"/>
          </w:tcPr>
          <w:p w14:paraId="0B580130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Compilación webpack</w:t>
            </w:r>
          </w:p>
        </w:tc>
        <w:tc>
          <w:tcPr>
            <w:tcW w:w="6860" w:type="dxa"/>
          </w:tcPr>
          <w:p w14:paraId="4A3247C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Exitosa (1811 ms)</w:t>
            </w:r>
          </w:p>
        </w:tc>
      </w:tr>
    </w:tbl>
    <w:p w14:paraId="0AFE5313" w14:textId="77777777" w:rsidR="004E7111" w:rsidRPr="00EF2A7F" w:rsidRDefault="00000000">
      <w:pPr>
        <w:pStyle w:val="Textoindependiente"/>
      </w:pPr>
      <w:r w:rsidRPr="00EF2A7F">
        <w:t>Durante la ejecución aparecen dos advertencias (</w:t>
      </w:r>
      <w:r w:rsidRPr="00EF2A7F">
        <w:rPr>
          <w:rStyle w:val="VerbatimChar"/>
        </w:rPr>
        <w:t>WARN</w:t>
      </w:r>
      <w:r w:rsidRPr="00EF2A7F">
        <w:t>) de React Router sobre banderas futuras de la versión 7 (</w:t>
      </w:r>
      <w:r w:rsidRPr="00EF2A7F">
        <w:rPr>
          <w:rStyle w:val="VerbatimChar"/>
        </w:rPr>
        <w:t>v7_startTransition</w:t>
      </w:r>
      <w:r w:rsidRPr="00EF2A7F">
        <w:t xml:space="preserve"> y </w:t>
      </w:r>
      <w:r w:rsidRPr="00EF2A7F">
        <w:rPr>
          <w:rStyle w:val="VerbatimChar"/>
        </w:rPr>
        <w:t>v7_relativeSplatPath</w:t>
      </w:r>
      <w:r w:rsidRPr="00EF2A7F">
        <w:t xml:space="preserve">). Son avisos de compatibilidad futura y </w:t>
      </w:r>
      <w:r w:rsidRPr="00EF2A7F">
        <w:rPr>
          <w:b/>
          <w:bCs/>
        </w:rPr>
        <w:t>no corresponden a fallos</w:t>
      </w:r>
      <w:r w:rsidRPr="00EF2A7F">
        <w:t xml:space="preserve"> de las pruebas ni del código del proyecto.</w:t>
      </w:r>
    </w:p>
    <w:p w14:paraId="59C5C4FC" w14:textId="77777777" w:rsidR="004E7111" w:rsidRPr="00EF2A7F" w:rsidRDefault="00000000">
      <w:pPr>
        <w:pStyle w:val="Ttulo1"/>
        <w:rPr>
          <w:color w:val="auto"/>
        </w:rPr>
      </w:pPr>
      <w:bookmarkStart w:id="17" w:name="cobertura-de-código"/>
      <w:bookmarkEnd w:id="16"/>
      <w:r w:rsidRPr="00EF2A7F">
        <w:rPr>
          <w:color w:val="auto"/>
        </w:rPr>
        <w:t>7. Cobertura de código</w:t>
      </w:r>
    </w:p>
    <w:p w14:paraId="1322E386" w14:textId="77777777" w:rsidR="004E7111" w:rsidRPr="00EF2A7F" w:rsidRDefault="00000000">
      <w:pPr>
        <w:pStyle w:val="Ttulo2"/>
        <w:rPr>
          <w:color w:val="auto"/>
        </w:rPr>
      </w:pPr>
      <w:bookmarkStart w:id="18" w:name="resumen-global"/>
      <w:r w:rsidRPr="00EF2A7F">
        <w:rPr>
          <w:color w:val="auto"/>
        </w:rPr>
        <w:t>7.1 Resumen global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3300"/>
        <w:gridCol w:w="3301"/>
        <w:gridCol w:w="3361"/>
      </w:tblGrid>
      <w:tr w:rsidR="004E7111" w:rsidRPr="00EF2A7F" w14:paraId="2BEBACF8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8" w:type="dxa"/>
            <w:shd w:val="clear" w:color="auto" w:fill="E7EAF0"/>
          </w:tcPr>
          <w:p w14:paraId="3C7F355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Métrica</w:t>
            </w:r>
          </w:p>
        </w:tc>
        <w:tc>
          <w:tcPr>
            <w:tcW w:w="3118" w:type="dxa"/>
            <w:shd w:val="clear" w:color="auto" w:fill="E7EAF0"/>
          </w:tcPr>
          <w:p w14:paraId="772E2424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Cubierto / Total</w:t>
            </w:r>
          </w:p>
        </w:tc>
        <w:tc>
          <w:tcPr>
            <w:tcW w:w="3175" w:type="dxa"/>
            <w:shd w:val="clear" w:color="auto" w:fill="E7EAF0"/>
          </w:tcPr>
          <w:p w14:paraId="402D7B9B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Porcentaje</w:t>
            </w:r>
          </w:p>
        </w:tc>
      </w:tr>
      <w:tr w:rsidR="004E7111" w:rsidRPr="00EF2A7F" w14:paraId="3519E580" w14:textId="77777777" w:rsidTr="004E7111">
        <w:tc>
          <w:tcPr>
            <w:tcW w:w="3118" w:type="dxa"/>
          </w:tcPr>
          <w:p w14:paraId="0B5780C3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Statements</w:t>
            </w:r>
          </w:p>
        </w:tc>
        <w:tc>
          <w:tcPr>
            <w:tcW w:w="3118" w:type="dxa"/>
          </w:tcPr>
          <w:p w14:paraId="36F36413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103 / 108</w:t>
            </w:r>
          </w:p>
        </w:tc>
        <w:tc>
          <w:tcPr>
            <w:tcW w:w="3175" w:type="dxa"/>
          </w:tcPr>
          <w:p w14:paraId="3252FF53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95,37%</w:t>
            </w:r>
          </w:p>
        </w:tc>
      </w:tr>
      <w:tr w:rsidR="004E7111" w:rsidRPr="00EF2A7F" w14:paraId="40C4DB2A" w14:textId="77777777" w:rsidTr="004E7111">
        <w:tc>
          <w:tcPr>
            <w:tcW w:w="3118" w:type="dxa"/>
          </w:tcPr>
          <w:p w14:paraId="3D862AE1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lastRenderedPageBreak/>
              <w:t>Branches</w:t>
            </w:r>
          </w:p>
        </w:tc>
        <w:tc>
          <w:tcPr>
            <w:tcW w:w="3118" w:type="dxa"/>
          </w:tcPr>
          <w:p w14:paraId="5F27C93C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57 / 60</w:t>
            </w:r>
          </w:p>
        </w:tc>
        <w:tc>
          <w:tcPr>
            <w:tcW w:w="3175" w:type="dxa"/>
          </w:tcPr>
          <w:p w14:paraId="145FF84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95,00%</w:t>
            </w:r>
          </w:p>
        </w:tc>
      </w:tr>
      <w:tr w:rsidR="004E7111" w:rsidRPr="00EF2A7F" w14:paraId="55535C62" w14:textId="77777777" w:rsidTr="004E7111">
        <w:tc>
          <w:tcPr>
            <w:tcW w:w="3118" w:type="dxa"/>
          </w:tcPr>
          <w:p w14:paraId="5B18C18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Functions</w:t>
            </w:r>
          </w:p>
        </w:tc>
        <w:tc>
          <w:tcPr>
            <w:tcW w:w="3118" w:type="dxa"/>
          </w:tcPr>
          <w:p w14:paraId="5FC47D9A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39 / 42</w:t>
            </w:r>
          </w:p>
        </w:tc>
        <w:tc>
          <w:tcPr>
            <w:tcW w:w="3175" w:type="dxa"/>
          </w:tcPr>
          <w:p w14:paraId="101373E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92,85%</w:t>
            </w:r>
          </w:p>
        </w:tc>
      </w:tr>
      <w:tr w:rsidR="004E7111" w:rsidRPr="00EF2A7F" w14:paraId="7C03738F" w14:textId="77777777" w:rsidTr="004E7111">
        <w:tc>
          <w:tcPr>
            <w:tcW w:w="3118" w:type="dxa"/>
          </w:tcPr>
          <w:p w14:paraId="7A0BFD28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Lines</w:t>
            </w:r>
          </w:p>
        </w:tc>
        <w:tc>
          <w:tcPr>
            <w:tcW w:w="3118" w:type="dxa"/>
          </w:tcPr>
          <w:p w14:paraId="38FBD46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89 / 92</w:t>
            </w:r>
          </w:p>
        </w:tc>
        <w:tc>
          <w:tcPr>
            <w:tcW w:w="3175" w:type="dxa"/>
          </w:tcPr>
          <w:p w14:paraId="30104A69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96,73%</w:t>
            </w:r>
          </w:p>
        </w:tc>
      </w:tr>
    </w:tbl>
    <w:p w14:paraId="2B7537DA" w14:textId="77777777" w:rsidR="004E7111" w:rsidRPr="00EF2A7F" w:rsidRDefault="00000000">
      <w:pPr>
        <w:pStyle w:val="Ttulo2"/>
        <w:rPr>
          <w:color w:val="auto"/>
        </w:rPr>
      </w:pPr>
      <w:bookmarkStart w:id="19" w:name="cobertura-por-archivo"/>
      <w:bookmarkEnd w:id="18"/>
      <w:r w:rsidRPr="00EF2A7F">
        <w:rPr>
          <w:color w:val="auto"/>
        </w:rPr>
        <w:t>7.2 Cobertura por archivo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2761"/>
        <w:gridCol w:w="1080"/>
        <w:gridCol w:w="1080"/>
        <w:gridCol w:w="1080"/>
        <w:gridCol w:w="1080"/>
        <w:gridCol w:w="2881"/>
      </w:tblGrid>
      <w:tr w:rsidR="004E7111" w:rsidRPr="00EF2A7F" w14:paraId="71BDA3FD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8" w:type="dxa"/>
            <w:shd w:val="clear" w:color="auto" w:fill="E7EAF0"/>
          </w:tcPr>
          <w:p w14:paraId="4AEC6642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Carpeta / Archivo</w:t>
            </w:r>
          </w:p>
        </w:tc>
        <w:tc>
          <w:tcPr>
            <w:tcW w:w="1020" w:type="dxa"/>
            <w:shd w:val="clear" w:color="auto" w:fill="E7EAF0"/>
          </w:tcPr>
          <w:p w14:paraId="6A1BD76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% Stmts</w:t>
            </w:r>
          </w:p>
        </w:tc>
        <w:tc>
          <w:tcPr>
            <w:tcW w:w="1020" w:type="dxa"/>
            <w:shd w:val="clear" w:color="auto" w:fill="E7EAF0"/>
          </w:tcPr>
          <w:p w14:paraId="49246E8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% Branch</w:t>
            </w:r>
          </w:p>
        </w:tc>
        <w:tc>
          <w:tcPr>
            <w:tcW w:w="1020" w:type="dxa"/>
            <w:shd w:val="clear" w:color="auto" w:fill="E7EAF0"/>
          </w:tcPr>
          <w:p w14:paraId="15B1FE07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% Funcs</w:t>
            </w:r>
          </w:p>
        </w:tc>
        <w:tc>
          <w:tcPr>
            <w:tcW w:w="1020" w:type="dxa"/>
            <w:shd w:val="clear" w:color="auto" w:fill="E7EAF0"/>
          </w:tcPr>
          <w:p w14:paraId="686B0E1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% Lines</w:t>
            </w:r>
          </w:p>
        </w:tc>
        <w:tc>
          <w:tcPr>
            <w:tcW w:w="2721" w:type="dxa"/>
            <w:shd w:val="clear" w:color="auto" w:fill="E7EAF0"/>
          </w:tcPr>
          <w:p w14:paraId="6E093185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Líneas sin cubrir</w:t>
            </w:r>
          </w:p>
        </w:tc>
      </w:tr>
      <w:tr w:rsidR="004E7111" w:rsidRPr="00EF2A7F" w14:paraId="6B65ED90" w14:textId="77777777" w:rsidTr="004E7111">
        <w:tc>
          <w:tcPr>
            <w:tcW w:w="2608" w:type="dxa"/>
          </w:tcPr>
          <w:p w14:paraId="134917AD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components/ProductCard.jsx</w:t>
            </w:r>
          </w:p>
        </w:tc>
        <w:tc>
          <w:tcPr>
            <w:tcW w:w="1020" w:type="dxa"/>
          </w:tcPr>
          <w:p w14:paraId="761DF79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76AFB74A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4E177982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759D5228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2721" w:type="dxa"/>
          </w:tcPr>
          <w:p w14:paraId="2F65B1E2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–</w:t>
            </w:r>
          </w:p>
        </w:tc>
      </w:tr>
      <w:tr w:rsidR="004E7111" w:rsidRPr="00EF2A7F" w14:paraId="40E5C447" w14:textId="77777777" w:rsidTr="004E7111">
        <w:tc>
          <w:tcPr>
            <w:tcW w:w="2608" w:type="dxa"/>
          </w:tcPr>
          <w:p w14:paraId="40578B93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context/CarritoContext.jsx</w:t>
            </w:r>
          </w:p>
        </w:tc>
        <w:tc>
          <w:tcPr>
            <w:tcW w:w="1020" w:type="dxa"/>
          </w:tcPr>
          <w:p w14:paraId="79924D5B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88,88</w:t>
            </w:r>
          </w:p>
        </w:tc>
        <w:tc>
          <w:tcPr>
            <w:tcW w:w="1020" w:type="dxa"/>
          </w:tcPr>
          <w:p w14:paraId="7CAE9CC8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83,33</w:t>
            </w:r>
          </w:p>
        </w:tc>
        <w:tc>
          <w:tcPr>
            <w:tcW w:w="1020" w:type="dxa"/>
          </w:tcPr>
          <w:p w14:paraId="51C1A741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86,66</w:t>
            </w:r>
          </w:p>
        </w:tc>
        <w:tc>
          <w:tcPr>
            <w:tcW w:w="1020" w:type="dxa"/>
          </w:tcPr>
          <w:p w14:paraId="0D3A5989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91,30</w:t>
            </w:r>
          </w:p>
        </w:tc>
        <w:tc>
          <w:tcPr>
            <w:tcW w:w="2721" w:type="dxa"/>
          </w:tcPr>
          <w:p w14:paraId="128985F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9, 40</w:t>
            </w:r>
          </w:p>
        </w:tc>
      </w:tr>
      <w:tr w:rsidR="004E7111" w:rsidRPr="00EF2A7F" w14:paraId="6573A9BE" w14:textId="77777777" w:rsidTr="004E7111">
        <w:tc>
          <w:tcPr>
            <w:tcW w:w="2608" w:type="dxa"/>
          </w:tcPr>
          <w:p w14:paraId="49A7A651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context/ProductosContext.jsx</w:t>
            </w:r>
          </w:p>
        </w:tc>
        <w:tc>
          <w:tcPr>
            <w:tcW w:w="1020" w:type="dxa"/>
          </w:tcPr>
          <w:p w14:paraId="3FA4590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93,10</w:t>
            </w:r>
          </w:p>
        </w:tc>
        <w:tc>
          <w:tcPr>
            <w:tcW w:w="1020" w:type="dxa"/>
          </w:tcPr>
          <w:p w14:paraId="1EF92995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87,50</w:t>
            </w:r>
          </w:p>
        </w:tc>
        <w:tc>
          <w:tcPr>
            <w:tcW w:w="1020" w:type="dxa"/>
          </w:tcPr>
          <w:p w14:paraId="57BCF525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90,90</w:t>
            </w:r>
          </w:p>
        </w:tc>
        <w:tc>
          <w:tcPr>
            <w:tcW w:w="1020" w:type="dxa"/>
          </w:tcPr>
          <w:p w14:paraId="0715793E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95,83</w:t>
            </w:r>
          </w:p>
        </w:tc>
        <w:tc>
          <w:tcPr>
            <w:tcW w:w="2721" w:type="dxa"/>
          </w:tcPr>
          <w:p w14:paraId="5DD8E91B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</w:t>
            </w:r>
          </w:p>
        </w:tc>
      </w:tr>
      <w:tr w:rsidR="004E7111" w:rsidRPr="00EF2A7F" w14:paraId="4829EDE4" w14:textId="77777777" w:rsidTr="004E7111">
        <w:tc>
          <w:tcPr>
            <w:tcW w:w="2608" w:type="dxa"/>
          </w:tcPr>
          <w:p w14:paraId="2143BE4F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pages/Productos.jsx</w:t>
            </w:r>
          </w:p>
        </w:tc>
        <w:tc>
          <w:tcPr>
            <w:tcW w:w="1020" w:type="dxa"/>
          </w:tcPr>
          <w:p w14:paraId="3EE89FD6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7D48A4F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66EE6C5A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63BFAF01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2721" w:type="dxa"/>
          </w:tcPr>
          <w:p w14:paraId="4BA9B24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–</w:t>
            </w:r>
          </w:p>
        </w:tc>
      </w:tr>
      <w:tr w:rsidR="004E7111" w:rsidRPr="00EF2A7F" w14:paraId="0F90BE3B" w14:textId="77777777" w:rsidTr="004E7111">
        <w:tc>
          <w:tcPr>
            <w:tcW w:w="2608" w:type="dxa"/>
          </w:tcPr>
          <w:p w14:paraId="0B982D55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pages/RegistrarProducto.jsx</w:t>
            </w:r>
          </w:p>
        </w:tc>
        <w:tc>
          <w:tcPr>
            <w:tcW w:w="1020" w:type="dxa"/>
          </w:tcPr>
          <w:p w14:paraId="680FBFC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3F3C8A49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1091E252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47A4286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2721" w:type="dxa"/>
          </w:tcPr>
          <w:p w14:paraId="7FAF9FC1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–</w:t>
            </w:r>
          </w:p>
        </w:tc>
      </w:tr>
      <w:tr w:rsidR="004E7111" w:rsidRPr="00EF2A7F" w14:paraId="3B0DCA43" w14:textId="77777777" w:rsidTr="004E7111">
        <w:tc>
          <w:tcPr>
            <w:tcW w:w="2608" w:type="dxa"/>
          </w:tcPr>
          <w:p w14:paraId="3EDE8E83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services/productosService.js</w:t>
            </w:r>
          </w:p>
        </w:tc>
        <w:tc>
          <w:tcPr>
            <w:tcW w:w="1020" w:type="dxa"/>
          </w:tcPr>
          <w:p w14:paraId="7B0E1074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659A1C50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643D11B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15DE4FF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2721" w:type="dxa"/>
          </w:tcPr>
          <w:p w14:paraId="0CAF459A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–</w:t>
            </w:r>
          </w:p>
        </w:tc>
      </w:tr>
      <w:tr w:rsidR="004E7111" w:rsidRPr="00EF2A7F" w14:paraId="0F4997CD" w14:textId="77777777" w:rsidTr="004E7111">
        <w:tc>
          <w:tcPr>
            <w:tcW w:w="2608" w:type="dxa"/>
          </w:tcPr>
          <w:p w14:paraId="1B15315A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utils/validaciones.js</w:t>
            </w:r>
          </w:p>
        </w:tc>
        <w:tc>
          <w:tcPr>
            <w:tcW w:w="1020" w:type="dxa"/>
          </w:tcPr>
          <w:p w14:paraId="17130857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50339F63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67767221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1020" w:type="dxa"/>
          </w:tcPr>
          <w:p w14:paraId="46053BAC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100</w:t>
            </w:r>
          </w:p>
        </w:tc>
        <w:tc>
          <w:tcPr>
            <w:tcW w:w="2721" w:type="dxa"/>
          </w:tcPr>
          <w:p w14:paraId="51CF0D99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–</w:t>
            </w:r>
          </w:p>
        </w:tc>
      </w:tr>
    </w:tbl>
    <w:p w14:paraId="1551588F" w14:textId="77777777" w:rsidR="004E7111" w:rsidRPr="00EF2A7F" w:rsidRDefault="00000000">
      <w:pPr>
        <w:pStyle w:val="Ttulo2"/>
        <w:rPr>
          <w:color w:val="auto"/>
        </w:rPr>
      </w:pPr>
      <w:bookmarkStart w:id="20" w:name="análisis-de-resultados"/>
      <w:bookmarkEnd w:id="19"/>
      <w:r w:rsidRPr="00EF2A7F">
        <w:rPr>
          <w:color w:val="auto"/>
        </w:rPr>
        <w:t>7.3 Análisis de resultados</w:t>
      </w:r>
    </w:p>
    <w:p w14:paraId="6CBF2B8E" w14:textId="77777777" w:rsidR="004E7111" w:rsidRPr="00EF2A7F" w:rsidRDefault="00000000">
      <w:pPr>
        <w:pStyle w:val="FirstParagraph"/>
      </w:pPr>
      <w:r w:rsidRPr="00EF2A7F">
        <w:t xml:space="preserve">Cinco de los siete módulos instrumentados alcanzan el 100% en todas las métricas, incluidos el componente </w:t>
      </w:r>
      <w:r w:rsidRPr="00EF2A7F">
        <w:rPr>
          <w:rStyle w:val="VerbatimChar"/>
        </w:rPr>
        <w:t>ProductCard</w:t>
      </w:r>
      <w:r w:rsidRPr="00EF2A7F">
        <w:t xml:space="preserve">, las páginas </w:t>
      </w:r>
      <w:r w:rsidRPr="00EF2A7F">
        <w:rPr>
          <w:rStyle w:val="VerbatimChar"/>
        </w:rPr>
        <w:t>Productos</w:t>
      </w:r>
      <w:r w:rsidRPr="00EF2A7F">
        <w:t xml:space="preserve"> y </w:t>
      </w:r>
      <w:r w:rsidRPr="00EF2A7F">
        <w:rPr>
          <w:rStyle w:val="VerbatimChar"/>
        </w:rPr>
        <w:t>RegistrarProducto</w:t>
      </w:r>
      <w:r w:rsidRPr="00EF2A7F">
        <w:t>, el servicio de carga y las validaciones. Los dos archivos de contexto superan el 83% en todas las métricas. Las partes sin cubrir son: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2281"/>
        <w:gridCol w:w="840"/>
        <w:gridCol w:w="2880"/>
        <w:gridCol w:w="3961"/>
      </w:tblGrid>
      <w:tr w:rsidR="004E7111" w:rsidRPr="00EF2A7F" w14:paraId="34FA3451" w14:textId="77777777" w:rsidTr="004E7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54" w:type="dxa"/>
            <w:shd w:val="clear" w:color="auto" w:fill="E7EAF0"/>
          </w:tcPr>
          <w:p w14:paraId="7CF6DCF8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Archivo</w:t>
            </w:r>
          </w:p>
        </w:tc>
        <w:tc>
          <w:tcPr>
            <w:tcW w:w="794" w:type="dxa"/>
            <w:shd w:val="clear" w:color="auto" w:fill="E7EAF0"/>
          </w:tcPr>
          <w:p w14:paraId="25881600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Línea</w:t>
            </w:r>
          </w:p>
        </w:tc>
        <w:tc>
          <w:tcPr>
            <w:tcW w:w="2721" w:type="dxa"/>
            <w:shd w:val="clear" w:color="auto" w:fill="E7EAF0"/>
          </w:tcPr>
          <w:p w14:paraId="70C0B3D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Código no cubierto</w:t>
            </w:r>
          </w:p>
        </w:tc>
        <w:tc>
          <w:tcPr>
            <w:tcW w:w="3742" w:type="dxa"/>
            <w:shd w:val="clear" w:color="auto" w:fill="E7EAF0"/>
          </w:tcPr>
          <w:p w14:paraId="2BC162DB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>Motivo</w:t>
            </w:r>
          </w:p>
        </w:tc>
      </w:tr>
      <w:tr w:rsidR="004E7111" w:rsidRPr="00EF2A7F" w14:paraId="388BEFA8" w14:textId="77777777" w:rsidTr="004E7111">
        <w:tc>
          <w:tcPr>
            <w:tcW w:w="2154" w:type="dxa"/>
          </w:tcPr>
          <w:p w14:paraId="7DB5C936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CarritoContext.jsx</w:t>
            </w:r>
          </w:p>
        </w:tc>
        <w:tc>
          <w:tcPr>
            <w:tcW w:w="794" w:type="dxa"/>
          </w:tcPr>
          <w:p w14:paraId="41F508E4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9</w:t>
            </w:r>
          </w:p>
        </w:tc>
        <w:tc>
          <w:tcPr>
            <w:tcW w:w="2721" w:type="dxa"/>
          </w:tcPr>
          <w:p w14:paraId="7062D86F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Bloque </w:t>
            </w:r>
            <w:r w:rsidRPr="00EF2A7F">
              <w:rPr>
                <w:rStyle w:val="VerbatimChar"/>
                <w:sz w:val="19"/>
              </w:rPr>
              <w:t>catch</w:t>
            </w:r>
            <w:r w:rsidRPr="00EF2A7F">
              <w:rPr>
                <w:sz w:val="19"/>
              </w:rPr>
              <w:t xml:space="preserve"> de </w:t>
            </w:r>
            <w:r w:rsidRPr="00EF2A7F">
              <w:rPr>
                <w:rStyle w:val="VerbatimChar"/>
                <w:sz w:val="19"/>
              </w:rPr>
              <w:t>leerCarrito</w:t>
            </w:r>
          </w:p>
        </w:tc>
        <w:tc>
          <w:tcPr>
            <w:tcW w:w="3742" w:type="dxa"/>
          </w:tcPr>
          <w:p w14:paraId="1B1610B7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Ninguna prueba guarda un JSON corrupto en </w:t>
            </w:r>
            <w:r w:rsidRPr="00EF2A7F">
              <w:rPr>
                <w:rStyle w:val="VerbatimChar"/>
                <w:sz w:val="19"/>
              </w:rPr>
              <w:t>localStorage</w:t>
            </w:r>
          </w:p>
        </w:tc>
      </w:tr>
      <w:tr w:rsidR="004E7111" w:rsidRPr="00EF2A7F" w14:paraId="15546517" w14:textId="77777777" w:rsidTr="004E7111">
        <w:tc>
          <w:tcPr>
            <w:tcW w:w="2154" w:type="dxa"/>
          </w:tcPr>
          <w:p w14:paraId="6B75DC31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CarritoContext.jsx</w:t>
            </w:r>
          </w:p>
        </w:tc>
        <w:tc>
          <w:tcPr>
            <w:tcW w:w="794" w:type="dxa"/>
          </w:tcPr>
          <w:p w14:paraId="238D2DA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40</w:t>
            </w:r>
          </w:p>
        </w:tc>
        <w:tc>
          <w:tcPr>
            <w:tcW w:w="2721" w:type="dxa"/>
          </w:tcPr>
          <w:p w14:paraId="7A1E12A5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Función </w:t>
            </w:r>
            <w:r w:rsidRPr="00EF2A7F">
              <w:rPr>
                <w:rStyle w:val="VerbatimChar"/>
                <w:sz w:val="19"/>
              </w:rPr>
              <w:t>quitar(id)</w:t>
            </w:r>
          </w:p>
        </w:tc>
        <w:tc>
          <w:tcPr>
            <w:tcW w:w="3742" w:type="dxa"/>
          </w:tcPr>
          <w:p w14:paraId="6EBE4B1C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Se probó </w:t>
            </w:r>
            <w:r w:rsidRPr="00EF2A7F">
              <w:rPr>
                <w:rStyle w:val="VerbatimChar"/>
                <w:sz w:val="19"/>
              </w:rPr>
              <w:t>cambiarCantidad</w:t>
            </w:r>
            <w:r w:rsidRPr="00EF2A7F">
              <w:rPr>
                <w:sz w:val="19"/>
              </w:rPr>
              <w:t xml:space="preserve"> y </w:t>
            </w:r>
            <w:r w:rsidRPr="00EF2A7F">
              <w:rPr>
                <w:rStyle w:val="VerbatimChar"/>
                <w:sz w:val="19"/>
              </w:rPr>
              <w:t>vaciar</w:t>
            </w:r>
            <w:r w:rsidRPr="00EF2A7F">
              <w:rPr>
                <w:sz w:val="19"/>
              </w:rPr>
              <w:t>, pero no la eliminación directa de un producto</w:t>
            </w:r>
          </w:p>
        </w:tc>
      </w:tr>
      <w:tr w:rsidR="004E7111" w:rsidRPr="00EF2A7F" w14:paraId="34296598" w14:textId="77777777" w:rsidTr="004E7111">
        <w:tc>
          <w:tcPr>
            <w:tcW w:w="2154" w:type="dxa"/>
          </w:tcPr>
          <w:p w14:paraId="61B6D6D4" w14:textId="77777777" w:rsidR="004E7111" w:rsidRPr="00EF2A7F" w:rsidRDefault="00000000">
            <w:pPr>
              <w:pStyle w:val="Compact"/>
            </w:pPr>
            <w:r w:rsidRPr="00EF2A7F">
              <w:rPr>
                <w:rStyle w:val="VerbatimChar"/>
                <w:sz w:val="19"/>
              </w:rPr>
              <w:t>ProductosContext.jsx</w:t>
            </w:r>
          </w:p>
        </w:tc>
        <w:tc>
          <w:tcPr>
            <w:tcW w:w="794" w:type="dxa"/>
          </w:tcPr>
          <w:p w14:paraId="3E5C7B0D" w14:textId="77777777" w:rsidR="004E7111" w:rsidRPr="00EF2A7F" w:rsidRDefault="00000000">
            <w:pPr>
              <w:pStyle w:val="Compact"/>
              <w:jc w:val="center"/>
            </w:pPr>
            <w:r w:rsidRPr="00EF2A7F">
              <w:rPr>
                <w:sz w:val="19"/>
              </w:rPr>
              <w:t>10</w:t>
            </w:r>
          </w:p>
        </w:tc>
        <w:tc>
          <w:tcPr>
            <w:tcW w:w="2721" w:type="dxa"/>
          </w:tcPr>
          <w:p w14:paraId="7CE97B1C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Bloque </w:t>
            </w:r>
            <w:r w:rsidRPr="00EF2A7F">
              <w:rPr>
                <w:rStyle w:val="VerbatimChar"/>
                <w:sz w:val="19"/>
              </w:rPr>
              <w:t>catch</w:t>
            </w:r>
            <w:r w:rsidRPr="00EF2A7F">
              <w:rPr>
                <w:sz w:val="19"/>
              </w:rPr>
              <w:t xml:space="preserve"> de </w:t>
            </w:r>
            <w:r w:rsidRPr="00EF2A7F">
              <w:rPr>
                <w:rStyle w:val="VerbatimChar"/>
                <w:sz w:val="19"/>
              </w:rPr>
              <w:t>leerExtras</w:t>
            </w:r>
          </w:p>
        </w:tc>
        <w:tc>
          <w:tcPr>
            <w:tcW w:w="3742" w:type="dxa"/>
          </w:tcPr>
          <w:p w14:paraId="2424D5C3" w14:textId="77777777" w:rsidR="004E7111" w:rsidRPr="00EF2A7F" w:rsidRDefault="00000000">
            <w:pPr>
              <w:pStyle w:val="Compact"/>
            </w:pPr>
            <w:r w:rsidRPr="00EF2A7F">
              <w:rPr>
                <w:sz w:val="19"/>
              </w:rPr>
              <w:t xml:space="preserve">Ninguna prueba guarda un JSON corrupto en </w:t>
            </w:r>
            <w:r w:rsidRPr="00EF2A7F">
              <w:rPr>
                <w:rStyle w:val="VerbatimChar"/>
                <w:sz w:val="19"/>
              </w:rPr>
              <w:t>productosExtra</w:t>
            </w:r>
          </w:p>
        </w:tc>
      </w:tr>
    </w:tbl>
    <w:p w14:paraId="332B4432" w14:textId="77777777" w:rsidR="004E7111" w:rsidRPr="00EF2A7F" w:rsidRDefault="00000000">
      <w:pPr>
        <w:pStyle w:val="Textoindependiente"/>
      </w:pPr>
      <w:r w:rsidRPr="00EF2A7F">
        <w:t xml:space="preserve">Las ramas (branches) sin cubrir corresponden a esos mismos caminos de manejo de errores y a la función </w:t>
      </w:r>
      <w:r w:rsidRPr="00EF2A7F">
        <w:rPr>
          <w:rStyle w:val="VerbatimChar"/>
        </w:rPr>
        <w:t>quitar</w:t>
      </w:r>
      <w:r w:rsidRPr="00EF2A7F">
        <w:t>.</w:t>
      </w:r>
    </w:p>
    <w:p w14:paraId="1DE4130C" w14:textId="77777777" w:rsidR="004E7111" w:rsidRPr="00EF2A7F" w:rsidRDefault="00000000">
      <w:pPr>
        <w:pStyle w:val="Ttulo2"/>
        <w:rPr>
          <w:color w:val="auto"/>
        </w:rPr>
      </w:pPr>
      <w:bookmarkStart w:id="21" w:name="mejoras-propuestas"/>
      <w:bookmarkEnd w:id="20"/>
      <w:r w:rsidRPr="00EF2A7F">
        <w:rPr>
          <w:color w:val="auto"/>
        </w:rPr>
        <w:t>7.4 Mejoras propuestas</w:t>
      </w:r>
    </w:p>
    <w:p w14:paraId="51BB87E1" w14:textId="77777777" w:rsidR="004E7111" w:rsidRPr="00EF2A7F" w:rsidRDefault="00000000">
      <w:pPr>
        <w:pStyle w:val="FirstParagraph"/>
      </w:pPr>
      <w:r w:rsidRPr="00EF2A7F">
        <w:t>Para llevar los contextos al 100% bastarían tres pruebas adicionales:</w:t>
      </w:r>
    </w:p>
    <w:p w14:paraId="22589862" w14:textId="77777777" w:rsidR="004E7111" w:rsidRPr="00EF2A7F" w:rsidRDefault="00000000">
      <w:pPr>
        <w:pStyle w:val="Compact"/>
        <w:numPr>
          <w:ilvl w:val="0"/>
          <w:numId w:val="7"/>
        </w:numPr>
      </w:pPr>
      <w:r w:rsidRPr="00EF2A7F">
        <w:t xml:space="preserve">Guardar un valor no JSON en </w:t>
      </w:r>
      <w:r w:rsidRPr="00EF2A7F">
        <w:rPr>
          <w:rStyle w:val="VerbatimChar"/>
        </w:rPr>
        <w:t>localStorage.carrito</w:t>
      </w:r>
      <w:r w:rsidRPr="00EF2A7F">
        <w:t xml:space="preserve"> y verificar que el carrito inicia vacío.</w:t>
      </w:r>
    </w:p>
    <w:p w14:paraId="3BDAB2AE" w14:textId="77777777" w:rsidR="004E7111" w:rsidRPr="00EF2A7F" w:rsidRDefault="00000000">
      <w:pPr>
        <w:pStyle w:val="Compact"/>
        <w:numPr>
          <w:ilvl w:val="0"/>
          <w:numId w:val="7"/>
        </w:numPr>
      </w:pPr>
      <w:r w:rsidRPr="00EF2A7F">
        <w:t xml:space="preserve">Llamar a </w:t>
      </w:r>
      <w:r w:rsidRPr="00EF2A7F">
        <w:rPr>
          <w:rStyle w:val="VerbatimChar"/>
        </w:rPr>
        <w:t>quitar(id)</w:t>
      </w:r>
      <w:r w:rsidRPr="00EF2A7F">
        <w:t xml:space="preserve"> y comprobar que el producto desaparece de </w:t>
      </w:r>
      <w:r w:rsidRPr="00EF2A7F">
        <w:rPr>
          <w:rStyle w:val="VerbatimChar"/>
        </w:rPr>
        <w:t>items</w:t>
      </w:r>
      <w:r w:rsidRPr="00EF2A7F">
        <w:t>.</w:t>
      </w:r>
    </w:p>
    <w:p w14:paraId="50059733" w14:textId="77777777" w:rsidR="004E7111" w:rsidRPr="00EF2A7F" w:rsidRDefault="00000000">
      <w:pPr>
        <w:pStyle w:val="Compact"/>
        <w:numPr>
          <w:ilvl w:val="0"/>
          <w:numId w:val="7"/>
        </w:numPr>
      </w:pPr>
      <w:r w:rsidRPr="00EF2A7F">
        <w:t xml:space="preserve">Guardar un valor no JSON en </w:t>
      </w:r>
      <w:r w:rsidRPr="00EF2A7F">
        <w:rPr>
          <w:rStyle w:val="VerbatimChar"/>
        </w:rPr>
        <w:t>localStorage.productosExtra</w:t>
      </w:r>
      <w:r w:rsidRPr="00EF2A7F">
        <w:t xml:space="preserve"> y verificar que no se agregan productos extra.</w:t>
      </w:r>
    </w:p>
    <w:p w14:paraId="01865F24" w14:textId="77777777" w:rsidR="004E7111" w:rsidRPr="00EF2A7F" w:rsidRDefault="00000000">
      <w:pPr>
        <w:pStyle w:val="Ttulo1"/>
        <w:rPr>
          <w:color w:val="auto"/>
        </w:rPr>
      </w:pPr>
      <w:bookmarkStart w:id="22" w:name="alcance-y-limitaciones"/>
      <w:bookmarkEnd w:id="17"/>
      <w:bookmarkEnd w:id="21"/>
      <w:r w:rsidRPr="00EF2A7F">
        <w:rPr>
          <w:color w:val="auto"/>
        </w:rPr>
        <w:lastRenderedPageBreak/>
        <w:t>8. Alcance y limitaciones</w:t>
      </w:r>
    </w:p>
    <w:p w14:paraId="1AFC92DD" w14:textId="77777777" w:rsidR="004E7111" w:rsidRPr="00EF2A7F" w:rsidRDefault="00000000">
      <w:pPr>
        <w:pStyle w:val="FirstParagraph"/>
      </w:pPr>
      <w:r w:rsidRPr="00EF2A7F">
        <w:t xml:space="preserve">La cobertura del 95,37% se calcula sobre los siete módulos que las pruebas cargan e instrumentan. Los siguientes archivos del proyecto no son importados por ninguna prueba, por lo que </w:t>
      </w:r>
      <w:r w:rsidRPr="00EF2A7F">
        <w:rPr>
          <w:b/>
          <w:bCs/>
        </w:rPr>
        <w:t>no aparecen en el reporte y no tienen pruebas unitarias</w:t>
      </w:r>
      <w:r w:rsidRPr="00EF2A7F">
        <w:t>:</w:t>
      </w:r>
    </w:p>
    <w:p w14:paraId="669AF742" w14:textId="77777777" w:rsidR="004E7111" w:rsidRPr="00EF2A7F" w:rsidRDefault="00000000">
      <w:pPr>
        <w:pStyle w:val="Compact"/>
        <w:numPr>
          <w:ilvl w:val="0"/>
          <w:numId w:val="8"/>
        </w:numPr>
      </w:pPr>
      <w:r w:rsidRPr="00EF2A7F">
        <w:t xml:space="preserve">Páginas: </w:t>
      </w:r>
      <w:r w:rsidRPr="00EF2A7F">
        <w:rPr>
          <w:rStyle w:val="VerbatimChar"/>
        </w:rPr>
        <w:t>Carrito.jsx</w:t>
      </w:r>
      <w:r w:rsidRPr="00EF2A7F">
        <w:t xml:space="preserve"> e </w:t>
      </w:r>
      <w:r w:rsidRPr="00EF2A7F">
        <w:rPr>
          <w:rStyle w:val="VerbatimChar"/>
        </w:rPr>
        <w:t>Inicio.jsx</w:t>
      </w:r>
      <w:r w:rsidRPr="00EF2A7F">
        <w:t>.</w:t>
      </w:r>
    </w:p>
    <w:p w14:paraId="620C958D" w14:textId="77777777" w:rsidR="004E7111" w:rsidRPr="00EF2A7F" w:rsidRDefault="00000000">
      <w:pPr>
        <w:pStyle w:val="Compact"/>
        <w:numPr>
          <w:ilvl w:val="0"/>
          <w:numId w:val="8"/>
        </w:numPr>
      </w:pPr>
      <w:r w:rsidRPr="00EF2A7F">
        <w:t xml:space="preserve">Componentes: </w:t>
      </w:r>
      <w:r w:rsidRPr="00EF2A7F">
        <w:rPr>
          <w:rStyle w:val="VerbatimChar"/>
        </w:rPr>
        <w:t>Navbar.jsx</w:t>
      </w:r>
      <w:r w:rsidRPr="00EF2A7F">
        <w:t xml:space="preserve"> y </w:t>
      </w:r>
      <w:r w:rsidRPr="00EF2A7F">
        <w:rPr>
          <w:rStyle w:val="VerbatimChar"/>
        </w:rPr>
        <w:t>Footer.jsx</w:t>
      </w:r>
      <w:r w:rsidRPr="00EF2A7F">
        <w:t>.</w:t>
      </w:r>
    </w:p>
    <w:p w14:paraId="17D21A0B" w14:textId="77777777" w:rsidR="004E7111" w:rsidRPr="00EF2A7F" w:rsidRDefault="00000000">
      <w:pPr>
        <w:pStyle w:val="Compact"/>
        <w:numPr>
          <w:ilvl w:val="0"/>
          <w:numId w:val="8"/>
        </w:numPr>
      </w:pPr>
      <w:r w:rsidRPr="00EF2A7F">
        <w:t xml:space="preserve">Archivos de arranque: </w:t>
      </w:r>
      <w:r w:rsidRPr="00EF2A7F">
        <w:rPr>
          <w:rStyle w:val="VerbatimChar"/>
        </w:rPr>
        <w:t>App.jsx</w:t>
      </w:r>
      <w:r w:rsidRPr="00EF2A7F">
        <w:t xml:space="preserve"> y </w:t>
      </w:r>
      <w:r w:rsidRPr="00EF2A7F">
        <w:rPr>
          <w:rStyle w:val="VerbatimChar"/>
        </w:rPr>
        <w:t>main.jsx</w:t>
      </w:r>
      <w:r w:rsidRPr="00EF2A7F">
        <w:t>.</w:t>
      </w:r>
    </w:p>
    <w:p w14:paraId="723DC6F9" w14:textId="77777777" w:rsidR="004E7111" w:rsidRPr="00EF2A7F" w:rsidRDefault="00000000">
      <w:pPr>
        <w:pStyle w:val="FirstParagraph"/>
      </w:pPr>
      <w:r w:rsidRPr="00EF2A7F">
        <w:t xml:space="preserve">La lógica del carrito sí está cubierta a través de </w:t>
      </w:r>
      <w:r w:rsidRPr="00EF2A7F">
        <w:rPr>
          <w:rStyle w:val="VerbatimChar"/>
        </w:rPr>
        <w:t>CarritoContext</w:t>
      </w:r>
      <w:r w:rsidRPr="00EF2A7F">
        <w:t xml:space="preserve">, pero la interfaz de la página </w:t>
      </w:r>
      <w:r w:rsidRPr="00EF2A7F">
        <w:rPr>
          <w:rStyle w:val="VerbatimChar"/>
        </w:rPr>
        <w:t>Carrito.jsx</w:t>
      </w:r>
      <w:r w:rsidRPr="00EF2A7F">
        <w:t xml:space="preserve"> queda sin verificar. Como mejora futura se recomienda agregar pruebas para estos archivos o configurar Istanbul para incluir todos los archivos de </w:t>
      </w:r>
      <w:r w:rsidRPr="00EF2A7F">
        <w:rPr>
          <w:rStyle w:val="VerbatimChar"/>
        </w:rPr>
        <w:t>src</w:t>
      </w:r>
      <w:r w:rsidRPr="00EF2A7F">
        <w:t>, de modo que el porcentaje refleje el proyecto completo.</w:t>
      </w:r>
    </w:p>
    <w:p w14:paraId="47073A63" w14:textId="77777777" w:rsidR="004E7111" w:rsidRPr="00EF2A7F" w:rsidRDefault="00000000">
      <w:pPr>
        <w:pStyle w:val="Ttulo1"/>
        <w:rPr>
          <w:color w:val="auto"/>
        </w:rPr>
      </w:pPr>
      <w:bookmarkStart w:id="23" w:name="conclusiones"/>
      <w:bookmarkEnd w:id="22"/>
      <w:r w:rsidRPr="00EF2A7F">
        <w:rPr>
          <w:color w:val="auto"/>
        </w:rPr>
        <w:t>9. Conclusiones</w:t>
      </w:r>
    </w:p>
    <w:p w14:paraId="7B57D296" w14:textId="77777777" w:rsidR="004E7111" w:rsidRPr="00EF2A7F" w:rsidRDefault="00000000">
      <w:pPr>
        <w:pStyle w:val="Compact"/>
        <w:numPr>
          <w:ilvl w:val="0"/>
          <w:numId w:val="9"/>
        </w:numPr>
      </w:pPr>
      <w:r w:rsidRPr="00EF2A7F">
        <w:t xml:space="preserve">Se implementó un proceso de testeo unitario completo para el frontend: entorno configurado con Karma, Jasmine, webpack, Babel e Istanbul; pruebas escritas con Testing Library; mocks de </w:t>
      </w:r>
      <w:r w:rsidRPr="00EF2A7F">
        <w:rPr>
          <w:rStyle w:val="VerbatimChar"/>
        </w:rPr>
        <w:t>fetch</w:t>
      </w:r>
      <w:r w:rsidRPr="00EF2A7F">
        <w:t xml:space="preserve"> y datos de prueba; y análisis de resultados con reporte de cobertura.</w:t>
      </w:r>
    </w:p>
    <w:p w14:paraId="7336B089" w14:textId="77777777" w:rsidR="004E7111" w:rsidRPr="00EF2A7F" w:rsidRDefault="00000000">
      <w:pPr>
        <w:pStyle w:val="Compact"/>
        <w:numPr>
          <w:ilvl w:val="0"/>
          <w:numId w:val="9"/>
        </w:numPr>
      </w:pPr>
      <w:r w:rsidRPr="00EF2A7F">
        <w:t>Las 24 pruebas pasan en su totalidad y verifican lógica pura, estado global, props, estados de componentes, eventos y manipulación del DOM.</w:t>
      </w:r>
    </w:p>
    <w:p w14:paraId="141F7547" w14:textId="77777777" w:rsidR="004E7111" w:rsidRPr="00EF2A7F" w:rsidRDefault="00000000">
      <w:pPr>
        <w:pStyle w:val="Compact"/>
        <w:numPr>
          <w:ilvl w:val="0"/>
          <w:numId w:val="9"/>
        </w:numPr>
      </w:pPr>
      <w:r w:rsidRPr="00EF2A7F">
        <w:t>La cobertura de 95,37% en statements, 95% en branches, 92,85% en functions y 96,73% en lines indica que las funcionalidades principales (catálogo, carrito, formulario de registro, validaciones y carga de datos) están bien resguardadas.</w:t>
      </w:r>
    </w:p>
    <w:p w14:paraId="15E2E1DD" w14:textId="77777777" w:rsidR="004E7111" w:rsidRPr="00EF2A7F" w:rsidRDefault="00000000">
      <w:pPr>
        <w:pStyle w:val="Compact"/>
        <w:numPr>
          <w:ilvl w:val="0"/>
          <w:numId w:val="9"/>
        </w:numPr>
      </w:pPr>
      <w:r w:rsidRPr="00EF2A7F">
        <w:t xml:space="preserve">Las brechas identificadas son acotadas y de bajo riesgo (manejo de datos corruptos en </w:t>
      </w:r>
      <w:r w:rsidRPr="00EF2A7F">
        <w:rPr>
          <w:rStyle w:val="VerbatimChar"/>
        </w:rPr>
        <w:t>localStorage</w:t>
      </w:r>
      <w:r w:rsidRPr="00EF2A7F">
        <w:t xml:space="preserve"> y la función </w:t>
      </w:r>
      <w:r w:rsidRPr="00EF2A7F">
        <w:rPr>
          <w:rStyle w:val="VerbatimChar"/>
        </w:rPr>
        <w:t>quitar</w:t>
      </w:r>
      <w:r w:rsidRPr="00EF2A7F">
        <w:t>), y se resuelven con tres pruebas adicionales.</w:t>
      </w:r>
    </w:p>
    <w:p w14:paraId="3BFF902F" w14:textId="77777777" w:rsidR="004E7111" w:rsidRPr="00EF2A7F" w:rsidRDefault="00000000">
      <w:pPr>
        <w:pStyle w:val="Ttulo1"/>
        <w:rPr>
          <w:color w:val="auto"/>
        </w:rPr>
      </w:pPr>
      <w:bookmarkStart w:id="24" w:name="anexo-a.-evidencia-de-ejecución"/>
      <w:bookmarkEnd w:id="23"/>
      <w:r w:rsidRPr="00EF2A7F">
        <w:rPr>
          <w:color w:val="auto"/>
        </w:rPr>
        <w:t>Anexo A. Evidencia de ejecución</w:t>
      </w:r>
    </w:p>
    <w:p w14:paraId="564B3E0E" w14:textId="77777777" w:rsidR="004E7111" w:rsidRPr="00EF2A7F" w:rsidRDefault="00000000">
      <w:pPr>
        <w:pStyle w:val="FirstParagraph"/>
      </w:pPr>
      <w:r w:rsidRPr="00EF2A7F">
        <w:t xml:space="preserve">Captura de la ejecución de </w:t>
      </w:r>
      <w:r w:rsidRPr="00EF2A7F">
        <w:rPr>
          <w:rStyle w:val="VerbatimChar"/>
        </w:rPr>
        <w:t>npm test</w:t>
      </w:r>
      <w:r w:rsidRPr="00EF2A7F">
        <w:t xml:space="preserve"> el 28 de octubre de 2026: 24 de 24 pruebas exitosas y tabla de cobertura por archivo.</w:t>
      </w:r>
    </w:p>
    <w:p w14:paraId="1F9876E7" w14:textId="77777777" w:rsidR="004E7111" w:rsidRPr="00EF2A7F" w:rsidRDefault="00000000">
      <w:pPr>
        <w:pStyle w:val="CaptionedFigure"/>
      </w:pPr>
      <w:r w:rsidRPr="00EF2A7F">
        <w:rPr>
          <w:noProof/>
        </w:rPr>
        <w:lastRenderedPageBreak/>
        <w:drawing>
          <wp:inline distT="0" distB="0" distL="0" distR="0" wp14:anchorId="5D9FAC4C" wp14:editId="51A1C5D0">
            <wp:extent cx="5334000" cy="2875968"/>
            <wp:effectExtent l="0" t="0" r="0" b="0"/>
            <wp:docPr id="45" name="Picture" descr="Ejecución de npm test: 24 de 24 SUCCESS y reporte de cobertur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/mnt/user-data/outputs/captura_npm_tes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5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165143" w14:textId="77777777" w:rsidR="004E7111" w:rsidRPr="00EF2A7F" w:rsidRDefault="00000000">
      <w:pPr>
        <w:pStyle w:val="ImageCaption"/>
      </w:pPr>
      <w:r w:rsidRPr="00EF2A7F">
        <w:t>Ejecución de npm test: 24 de 24 SUCCESS y reporte de cobertura</w:t>
      </w:r>
    </w:p>
    <w:p w14:paraId="6E384CE8" w14:textId="77777777" w:rsidR="004E7111" w:rsidRPr="00EF2A7F" w:rsidRDefault="00000000">
      <w:pPr>
        <w:pStyle w:val="Ttulo1"/>
        <w:rPr>
          <w:color w:val="auto"/>
        </w:rPr>
      </w:pPr>
      <w:bookmarkStart w:id="25" w:name="anexo-b.-repositorio"/>
      <w:bookmarkEnd w:id="24"/>
      <w:r w:rsidRPr="00EF2A7F">
        <w:rPr>
          <w:color w:val="auto"/>
        </w:rPr>
        <w:t>Anexo B. Repositorio</w:t>
      </w:r>
    </w:p>
    <w:p w14:paraId="00EB4AC2" w14:textId="77777777" w:rsidR="004E7111" w:rsidRPr="00EF2A7F" w:rsidRDefault="00000000">
      <w:pPr>
        <w:pStyle w:val="FirstParagraph"/>
      </w:pPr>
      <w:r w:rsidRPr="00EF2A7F">
        <w:t xml:space="preserve">Repositorio GitHub: </w:t>
      </w:r>
      <w:hyperlink r:id="rId16">
        <w:r w:rsidR="004E7111" w:rsidRPr="00EF2A7F">
          <w:rPr>
            <w:rStyle w:val="Hipervnculo"/>
            <w:color w:val="auto"/>
          </w:rPr>
          <w:t>https://github.com/CataSalinas/PerlitasdeEucarion-Frontend-Calvucura-Riveras-Salinas</w:t>
        </w:r>
      </w:hyperlink>
      <w:bookmarkEnd w:id="25"/>
    </w:p>
    <w:sectPr w:rsidR="004E7111" w:rsidRPr="00EF2A7F">
      <w:pgSz w:w="12240" w:h="15840"/>
      <w:pgMar w:top="1247" w:right="1247" w:bottom="124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4EA8" w14:textId="77777777" w:rsidR="00455426" w:rsidRDefault="00455426">
      <w:pPr>
        <w:spacing w:after="0"/>
      </w:pPr>
      <w:r>
        <w:separator/>
      </w:r>
    </w:p>
  </w:endnote>
  <w:endnote w:type="continuationSeparator" w:id="0">
    <w:p w14:paraId="7F8A6841" w14:textId="77777777" w:rsidR="00455426" w:rsidRDefault="004554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DD35E" w14:textId="77777777" w:rsidR="00455426" w:rsidRDefault="00455426">
      <w:r>
        <w:separator/>
      </w:r>
    </w:p>
  </w:footnote>
  <w:footnote w:type="continuationSeparator" w:id="0">
    <w:p w14:paraId="0ED941CF" w14:textId="77777777" w:rsidR="00455426" w:rsidRDefault="00455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42BE2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D7A551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9CA71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96108228">
    <w:abstractNumId w:val="0"/>
  </w:num>
  <w:num w:numId="2" w16cid:durableId="993602076">
    <w:abstractNumId w:val="1"/>
  </w:num>
  <w:num w:numId="3" w16cid:durableId="1730573653">
    <w:abstractNumId w:val="1"/>
  </w:num>
  <w:num w:numId="4" w16cid:durableId="118838668">
    <w:abstractNumId w:val="1"/>
  </w:num>
  <w:num w:numId="5" w16cid:durableId="906378337">
    <w:abstractNumId w:val="1"/>
  </w:num>
  <w:num w:numId="6" w16cid:durableId="609509801">
    <w:abstractNumId w:val="1"/>
  </w:num>
  <w:num w:numId="7" w16cid:durableId="564950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6703010">
    <w:abstractNumId w:val="1"/>
  </w:num>
  <w:num w:numId="9" w16cid:durableId="927687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111"/>
    <w:rsid w:val="001C1174"/>
    <w:rsid w:val="00284F06"/>
    <w:rsid w:val="004531C5"/>
    <w:rsid w:val="00455426"/>
    <w:rsid w:val="00475246"/>
    <w:rsid w:val="004E7111"/>
    <w:rsid w:val="00766006"/>
    <w:rsid w:val="0077631A"/>
    <w:rsid w:val="00D84D07"/>
    <w:rsid w:val="00EF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0E35"/>
  <w15:docId w15:val="{6E7DEE3B-B445-4CAC-B242-3303478A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2A44"/>
      <w:sz w:val="48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18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CataSalinas/PerlitasdeEucarion-Frontend-Calvucura-Riveras-Salina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2183</Words>
  <Characters>12012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Cobertura de Testing</vt:lpstr>
    </vt:vector>
  </TitlesOfParts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Cobertura de Testing</dc:title>
  <dc:creator>CATALINA ALEJANDRA SALINAS MONCADA</dc:creator>
  <cp:keywords/>
  <cp:lastModifiedBy>CATALINA ALEJANDRA SALINAS MONCADA</cp:lastModifiedBy>
  <cp:revision>4</cp:revision>
  <dcterms:created xsi:type="dcterms:W3CDTF">2026-10-28T04:49:00Z</dcterms:created>
  <dcterms:modified xsi:type="dcterms:W3CDTF">2026-10-28T04:54:00Z</dcterms:modified>
  <dc:language>es-CL</dc:language>
</cp:coreProperties>
</file>